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C6E55" w14:textId="77777777" w:rsidR="00E75700" w:rsidRDefault="00E75700" w:rsidP="00E75700">
      <w:pPr>
        <w:spacing w:line="720" w:lineRule="exact"/>
        <w:ind w:left="-792"/>
        <w:jc w:val="left"/>
        <w:rPr>
          <w:rFonts w:cstheme="minorHAnsi"/>
          <w:b/>
          <w:bCs/>
          <w:color w:val="FFFFFF" w:themeColor="background1"/>
          <w:sz w:val="72"/>
          <w:szCs w:val="72"/>
        </w:rPr>
      </w:pPr>
      <w:r w:rsidRPr="00E75700">
        <w:rPr>
          <w:rFonts w:cstheme="minorHAnsi"/>
          <w:b/>
          <w:bCs/>
          <w:color w:val="FFFFFF" w:themeColor="background1"/>
          <w:sz w:val="72"/>
          <w:szCs w:val="72"/>
        </w:rPr>
        <w:t>Annenberg</w:t>
      </w:r>
      <w:r>
        <w:rPr>
          <w:rFonts w:cstheme="minorHAnsi"/>
          <w:b/>
          <w:bCs/>
          <w:color w:val="FFFFFF" w:themeColor="background1"/>
          <w:sz w:val="72"/>
          <w:szCs w:val="72"/>
        </w:rPr>
        <w:t xml:space="preserve"> </w:t>
      </w:r>
      <w:r w:rsidRPr="00E75700">
        <w:rPr>
          <w:rFonts w:cstheme="minorHAnsi"/>
          <w:b/>
          <w:bCs/>
          <w:color w:val="FFFFFF" w:themeColor="background1"/>
          <w:sz w:val="72"/>
          <w:szCs w:val="72"/>
        </w:rPr>
        <w:t>Survey</w:t>
      </w:r>
    </w:p>
    <w:p w14:paraId="71309CA5" w14:textId="03B6082C" w:rsidR="00E75700" w:rsidRDefault="00E75700" w:rsidP="00E75700">
      <w:pPr>
        <w:spacing w:line="720" w:lineRule="exact"/>
        <w:ind w:left="-792"/>
        <w:jc w:val="left"/>
        <w:rPr>
          <w:rFonts w:cstheme="minorHAnsi"/>
          <w:b/>
          <w:bCs/>
          <w:color w:val="FFFFFF" w:themeColor="background1"/>
          <w:sz w:val="72"/>
          <w:szCs w:val="72"/>
        </w:rPr>
      </w:pPr>
      <w:r w:rsidRPr="00E75700">
        <w:rPr>
          <w:rFonts w:cstheme="minorHAnsi"/>
          <w:b/>
          <w:bCs/>
          <w:color w:val="FFFFFF" w:themeColor="background1"/>
          <w:sz w:val="72"/>
          <w:szCs w:val="72"/>
        </w:rPr>
        <w:t xml:space="preserve">of Attitudes on </w:t>
      </w:r>
    </w:p>
    <w:p w14:paraId="6076D9FD" w14:textId="1C1BCA67" w:rsidR="00163A50" w:rsidRDefault="00E75700" w:rsidP="00E75700">
      <w:pPr>
        <w:spacing w:line="720" w:lineRule="exact"/>
        <w:ind w:left="-792"/>
        <w:jc w:val="left"/>
        <w:rPr>
          <w:rFonts w:cstheme="minorHAnsi"/>
          <w:b/>
          <w:bCs/>
          <w:color w:val="FFFFFF" w:themeColor="background1"/>
          <w:sz w:val="72"/>
          <w:szCs w:val="72"/>
        </w:rPr>
      </w:pPr>
      <w:r w:rsidRPr="00E75700">
        <w:rPr>
          <w:rFonts w:cstheme="minorHAnsi"/>
          <w:b/>
          <w:bCs/>
          <w:color w:val="FFFFFF" w:themeColor="background1"/>
          <w:sz w:val="72"/>
          <w:szCs w:val="72"/>
        </w:rPr>
        <w:t>Public Health</w:t>
      </w:r>
    </w:p>
    <w:p w14:paraId="29F1ADB8" w14:textId="7D0B53CA" w:rsidR="002A5E0A" w:rsidRDefault="00163A50" w:rsidP="00E75700">
      <w:pPr>
        <w:spacing w:line="720" w:lineRule="exact"/>
        <w:ind w:left="-792"/>
        <w:jc w:val="left"/>
        <w:rPr>
          <w:rFonts w:cstheme="minorHAnsi"/>
          <w:b/>
          <w:bCs/>
          <w:color w:val="FFFFFF" w:themeColor="background1"/>
          <w:sz w:val="72"/>
          <w:szCs w:val="72"/>
        </w:rPr>
      </w:pPr>
      <w:r>
        <w:rPr>
          <w:rFonts w:cstheme="minorHAnsi"/>
          <w:b/>
          <w:bCs/>
          <w:color w:val="FFFFFF" w:themeColor="background1"/>
          <w:sz w:val="72"/>
          <w:szCs w:val="72"/>
        </w:rPr>
        <w:t>(ASAPH)</w:t>
      </w:r>
      <w:r w:rsidR="002F2B28">
        <w:rPr>
          <w:rFonts w:cstheme="minorHAnsi"/>
          <w:b/>
          <w:bCs/>
          <w:noProof/>
          <w:color w:val="FFFFFF" w:themeColor="background1"/>
          <w:sz w:val="64"/>
          <w:szCs w:val="64"/>
        </w:rPr>
        <w:drawing>
          <wp:anchor distT="0" distB="0" distL="114300" distR="114300" simplePos="0" relativeHeight="251663360" behindDoc="0" locked="0" layoutInCell="1" allowOverlap="1" wp14:anchorId="58250CC5" wp14:editId="2AA3CDC6">
            <wp:simplePos x="0" y="0"/>
            <wp:positionH relativeFrom="page">
              <wp:align>right</wp:align>
            </wp:positionH>
            <wp:positionV relativeFrom="page">
              <wp:posOffset>-3175</wp:posOffset>
            </wp:positionV>
            <wp:extent cx="4023360" cy="5343525"/>
            <wp:effectExtent l="0" t="0" r="0" b="9525"/>
            <wp:wrapNone/>
            <wp:docPr id="274463221" name="Picture 7" descr="A group of people crossing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63221" name="Picture 7" descr="A group of people crossing a street&#10;&#10;Description automatically generated"/>
                    <pic:cNvPicPr/>
                  </pic:nvPicPr>
                  <pic:blipFill rotWithShape="1">
                    <a:blip r:embed="rId8">
                      <a:extLst>
                        <a:ext uri="{28A0092B-C50C-407E-A947-70E740481C1C}">
                          <a14:useLocalDpi xmlns:a14="http://schemas.microsoft.com/office/drawing/2010/main" val="0"/>
                        </a:ext>
                      </a:extLst>
                    </a:blip>
                    <a:srcRect r="27290"/>
                    <a:stretch/>
                  </pic:blipFill>
                  <pic:spPr bwMode="auto">
                    <a:xfrm>
                      <a:off x="0" y="0"/>
                      <a:ext cx="4023360" cy="534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B28" w:rsidRPr="002A5E0A">
        <w:rPr>
          <w:rFonts w:cstheme="minorHAnsi"/>
          <w:b/>
          <w:bCs/>
          <w:noProof/>
          <w:color w:val="FFFFFF" w:themeColor="background1"/>
          <w:sz w:val="64"/>
          <w:szCs w:val="64"/>
        </w:rPr>
        <mc:AlternateContent>
          <mc:Choice Requires="wps">
            <w:drawing>
              <wp:anchor distT="0" distB="0" distL="114300" distR="114300" simplePos="0" relativeHeight="251662336" behindDoc="1" locked="0" layoutInCell="1" allowOverlap="1" wp14:anchorId="31189AAE" wp14:editId="6919E058">
                <wp:simplePos x="0" y="0"/>
                <wp:positionH relativeFrom="column">
                  <wp:posOffset>-1159813</wp:posOffset>
                </wp:positionH>
                <wp:positionV relativeFrom="page">
                  <wp:posOffset>-1905</wp:posOffset>
                </wp:positionV>
                <wp:extent cx="9072245" cy="3498215"/>
                <wp:effectExtent l="0" t="0" r="0" b="6985"/>
                <wp:wrapNone/>
                <wp:docPr id="1540262044" name="Rectangle 6"/>
                <wp:cNvGraphicFramePr/>
                <a:graphic xmlns:a="http://schemas.openxmlformats.org/drawingml/2006/main">
                  <a:graphicData uri="http://schemas.microsoft.com/office/word/2010/wordprocessingShape">
                    <wps:wsp>
                      <wps:cNvSpPr/>
                      <wps:spPr>
                        <a:xfrm>
                          <a:off x="0" y="0"/>
                          <a:ext cx="9072245" cy="349821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0034D" id="Rectangle 6" o:spid="_x0000_s1026" style="position:absolute;margin-left:-91.3pt;margin-top:-.15pt;width:714.35pt;height:275.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" fillcolor="#00b0f0 [3204]" stroked="f" strokeweight="1pt">
                <w10:wrap anchory="page"/>
              </v:rect>
            </w:pict>
          </mc:Fallback>
        </mc:AlternateContent>
      </w:r>
    </w:p>
    <w:p w14:paraId="6694A50A" w14:textId="77777777" w:rsidR="00E70C2B" w:rsidRDefault="00E70C2B" w:rsidP="00E70C2B">
      <w:pPr>
        <w:spacing w:line="760" w:lineRule="exact"/>
        <w:ind w:left="-720"/>
        <w:rPr>
          <w:rFonts w:cstheme="minorHAnsi"/>
          <w:b/>
          <w:bCs/>
          <w:color w:val="FFFFFF" w:themeColor="background1"/>
          <w:sz w:val="72"/>
          <w:szCs w:val="72"/>
        </w:rPr>
      </w:pPr>
    </w:p>
    <w:p w14:paraId="4B5A856F" w14:textId="77777777" w:rsidR="00E70C2B" w:rsidRDefault="00E70C2B" w:rsidP="00E70C2B">
      <w:pPr>
        <w:spacing w:line="760" w:lineRule="exact"/>
        <w:rPr>
          <w:rFonts w:cstheme="minorHAnsi"/>
          <w:b/>
          <w:bCs/>
          <w:color w:val="FFFFFF" w:themeColor="background1"/>
          <w:sz w:val="72"/>
          <w:szCs w:val="72"/>
        </w:rPr>
      </w:pPr>
    </w:p>
    <w:p w14:paraId="6FE528F1" w14:textId="77777777" w:rsidR="00C10DDE" w:rsidRDefault="00C10DDE" w:rsidP="00E70C2B">
      <w:pPr>
        <w:spacing w:line="240" w:lineRule="auto"/>
        <w:ind w:left="-720"/>
        <w:rPr>
          <w:rFonts w:asciiTheme="majorHAnsi" w:hAnsiTheme="majorHAnsi" w:cstheme="majorHAnsi"/>
          <w:sz w:val="44"/>
          <w:szCs w:val="44"/>
        </w:rPr>
      </w:pPr>
    </w:p>
    <w:p w14:paraId="425EF2ED" w14:textId="3F53C95D" w:rsidR="00E70C2B" w:rsidRPr="00E70C2B" w:rsidRDefault="00163A50" w:rsidP="00E70C2B">
      <w:pPr>
        <w:spacing w:line="240" w:lineRule="auto"/>
        <w:ind w:left="-720"/>
        <w:rPr>
          <w:rFonts w:asciiTheme="majorHAnsi" w:hAnsiTheme="majorHAnsi" w:cstheme="majorHAnsi"/>
          <w:sz w:val="40"/>
          <w:szCs w:val="40"/>
        </w:rPr>
      </w:pPr>
      <w:r>
        <w:rPr>
          <w:rFonts w:asciiTheme="majorHAnsi" w:hAnsiTheme="majorHAnsi" w:cstheme="majorHAnsi"/>
          <w:sz w:val="40"/>
          <w:szCs w:val="40"/>
        </w:rPr>
        <w:t xml:space="preserve">Methods Report for </w:t>
      </w:r>
      <w:r w:rsidR="00E70C2B" w:rsidRPr="00E70C2B">
        <w:rPr>
          <w:rFonts w:asciiTheme="majorHAnsi" w:hAnsiTheme="majorHAnsi" w:cstheme="majorHAnsi"/>
          <w:sz w:val="40"/>
          <w:szCs w:val="40"/>
        </w:rPr>
        <w:t xml:space="preserve">the </w:t>
      </w:r>
    </w:p>
    <w:p w14:paraId="4F9A53ED" w14:textId="39864F91" w:rsidR="00E70C2B" w:rsidRPr="00E70C2B" w:rsidRDefault="00163A50" w:rsidP="00E70C2B">
      <w:pPr>
        <w:spacing w:line="240" w:lineRule="auto"/>
        <w:ind w:left="-720"/>
        <w:rPr>
          <w:rFonts w:asciiTheme="majorHAnsi" w:hAnsiTheme="majorHAnsi" w:cstheme="majorHAnsi"/>
          <w:sz w:val="40"/>
          <w:szCs w:val="40"/>
        </w:rPr>
      </w:pPr>
      <w:r>
        <w:rPr>
          <w:rFonts w:asciiTheme="majorHAnsi" w:hAnsiTheme="majorHAnsi" w:cstheme="majorHAnsi"/>
          <w:sz w:val="40"/>
          <w:szCs w:val="40"/>
        </w:rPr>
        <w:t>Annenberg Public Policy Center</w:t>
      </w:r>
    </w:p>
    <w:p w14:paraId="362E9EA6" w14:textId="57581578" w:rsidR="00E70C2B" w:rsidRPr="00A17C98" w:rsidRDefault="00163A50" w:rsidP="00E70C2B">
      <w:pPr>
        <w:spacing w:line="240" w:lineRule="auto"/>
        <w:ind w:left="-720"/>
        <w:rPr>
          <w:rFonts w:asciiTheme="majorHAnsi" w:hAnsiTheme="majorHAnsi" w:cstheme="majorHAnsi"/>
          <w:color w:val="00B0F0" w:themeColor="accent1"/>
          <w:sz w:val="40"/>
          <w:szCs w:val="40"/>
        </w:rPr>
      </w:pPr>
      <w:r>
        <w:rPr>
          <w:rFonts w:asciiTheme="majorHAnsi" w:hAnsiTheme="majorHAnsi" w:cstheme="majorHAnsi"/>
          <w:color w:val="00B0F0" w:themeColor="accent1"/>
          <w:sz w:val="40"/>
          <w:szCs w:val="40"/>
        </w:rPr>
        <w:t xml:space="preserve">ASAPH National Survey Wave </w:t>
      </w:r>
      <w:r w:rsidR="00994567">
        <w:rPr>
          <w:rFonts w:asciiTheme="majorHAnsi" w:hAnsiTheme="majorHAnsi" w:cstheme="majorHAnsi"/>
          <w:color w:val="00B0F0" w:themeColor="accent1"/>
          <w:sz w:val="40"/>
          <w:szCs w:val="40"/>
        </w:rPr>
        <w:t>2</w:t>
      </w:r>
      <w:r w:rsidR="003C038A">
        <w:rPr>
          <w:rFonts w:asciiTheme="majorHAnsi" w:hAnsiTheme="majorHAnsi" w:cstheme="majorHAnsi"/>
          <w:color w:val="00B0F0" w:themeColor="accent1"/>
          <w:sz w:val="40"/>
          <w:szCs w:val="40"/>
        </w:rPr>
        <w:t>9</w:t>
      </w:r>
    </w:p>
    <w:p w14:paraId="659AE007" w14:textId="77777777" w:rsidR="00E70C2B" w:rsidRDefault="00E70C2B" w:rsidP="00E70C2B">
      <w:pPr>
        <w:spacing w:line="240" w:lineRule="auto"/>
        <w:ind w:left="-720"/>
        <w:rPr>
          <w:rFonts w:asciiTheme="majorHAnsi" w:hAnsiTheme="majorHAnsi" w:cstheme="majorHAnsi"/>
          <w:color w:val="00B0F0" w:themeColor="accent1"/>
          <w:sz w:val="48"/>
          <w:szCs w:val="48"/>
        </w:rPr>
      </w:pPr>
    </w:p>
    <w:p w14:paraId="614E5EAA" w14:textId="48BBFDA3" w:rsidR="00E70C2B" w:rsidRDefault="00E70C2B" w:rsidP="00C10DDE">
      <w:pPr>
        <w:spacing w:line="240" w:lineRule="auto"/>
        <w:ind w:left="-720"/>
        <w:jc w:val="left"/>
        <w:rPr>
          <w:rFonts w:asciiTheme="majorHAnsi" w:hAnsiTheme="majorHAnsi" w:cstheme="majorHAnsi"/>
          <w:color w:val="00B0F0" w:themeColor="accent1"/>
          <w:sz w:val="48"/>
          <w:szCs w:val="48"/>
        </w:rPr>
      </w:pPr>
      <w:r w:rsidRPr="00E70C2B">
        <w:rPr>
          <w:rFonts w:asciiTheme="majorHAnsi" w:hAnsiTheme="majorHAnsi" w:cstheme="majorHAnsi"/>
          <w:color w:val="00B0F0" w:themeColor="accent1"/>
          <w:sz w:val="48"/>
          <w:szCs w:val="48"/>
        </w:rPr>
        <w:t> </w:t>
      </w:r>
    </w:p>
    <w:p w14:paraId="671A1617" w14:textId="77777777" w:rsidR="00C10DDE" w:rsidRDefault="00C10DDE" w:rsidP="00E70C2B">
      <w:pPr>
        <w:spacing w:line="240" w:lineRule="auto"/>
        <w:ind w:left="-720" w:right="-720"/>
        <w:jc w:val="right"/>
        <w:rPr>
          <w:rFonts w:asciiTheme="majorHAnsi" w:hAnsiTheme="majorHAnsi" w:cstheme="majorHAnsi"/>
          <w:color w:val="000000" w:themeColor="text1"/>
          <w:sz w:val="28"/>
          <w:szCs w:val="28"/>
        </w:rPr>
      </w:pPr>
    </w:p>
    <w:p w14:paraId="56230A0D" w14:textId="77777777" w:rsidR="00437D99" w:rsidRDefault="00437D99" w:rsidP="00437D99">
      <w:pPr>
        <w:spacing w:line="240" w:lineRule="auto"/>
        <w:ind w:right="-720"/>
        <w:rPr>
          <w:rFonts w:asciiTheme="majorHAnsi" w:hAnsiTheme="majorHAnsi" w:cstheme="majorHAnsi"/>
          <w:color w:val="000000" w:themeColor="text1"/>
          <w:sz w:val="28"/>
          <w:szCs w:val="28"/>
        </w:rPr>
      </w:pPr>
    </w:p>
    <w:p w14:paraId="5127B24F" w14:textId="77777777" w:rsidR="00562C50" w:rsidRDefault="00562C50" w:rsidP="00437D99">
      <w:pPr>
        <w:spacing w:line="240" w:lineRule="auto"/>
        <w:ind w:right="-720"/>
        <w:jc w:val="right"/>
        <w:rPr>
          <w:rFonts w:asciiTheme="majorHAnsi" w:hAnsiTheme="majorHAnsi" w:cstheme="majorHAnsi"/>
          <w:color w:val="000000" w:themeColor="text1"/>
          <w:sz w:val="28"/>
          <w:szCs w:val="28"/>
        </w:rPr>
      </w:pPr>
    </w:p>
    <w:p w14:paraId="4B611403" w14:textId="77777777" w:rsidR="00D96A7E" w:rsidRDefault="00D96A7E" w:rsidP="00437D99">
      <w:pPr>
        <w:spacing w:line="240" w:lineRule="auto"/>
        <w:ind w:right="-720"/>
        <w:jc w:val="right"/>
        <w:rPr>
          <w:rFonts w:asciiTheme="majorHAnsi" w:hAnsiTheme="majorHAnsi" w:cstheme="majorHAnsi"/>
          <w:color w:val="000000" w:themeColor="text1"/>
          <w:sz w:val="28"/>
          <w:szCs w:val="28"/>
        </w:rPr>
      </w:pPr>
    </w:p>
    <w:p w14:paraId="30175E28" w14:textId="48D82BC6" w:rsidR="00E70C2B" w:rsidRDefault="003C038A" w:rsidP="00437D99">
      <w:pPr>
        <w:spacing w:line="240" w:lineRule="auto"/>
        <w:ind w:right="-720"/>
        <w:jc w:val="right"/>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May 5</w:t>
      </w:r>
      <w:r w:rsidR="00390ACC">
        <w:rPr>
          <w:rFonts w:asciiTheme="majorHAnsi" w:hAnsiTheme="majorHAnsi" w:cstheme="majorHAnsi"/>
          <w:color w:val="000000" w:themeColor="text1"/>
          <w:sz w:val="28"/>
          <w:szCs w:val="28"/>
        </w:rPr>
        <w:t xml:space="preserve">, </w:t>
      </w:r>
      <w:r w:rsidR="00E70C2B" w:rsidRPr="00E70C2B">
        <w:rPr>
          <w:rFonts w:asciiTheme="majorHAnsi" w:hAnsiTheme="majorHAnsi" w:cstheme="majorHAnsi"/>
          <w:color w:val="000000" w:themeColor="text1"/>
          <w:sz w:val="28"/>
          <w:szCs w:val="28"/>
        </w:rPr>
        <w:t>202</w:t>
      </w:r>
      <w:r w:rsidR="002E7D82">
        <w:rPr>
          <w:rFonts w:asciiTheme="majorHAnsi" w:hAnsiTheme="majorHAnsi" w:cstheme="majorHAnsi"/>
          <w:color w:val="000000" w:themeColor="text1"/>
          <w:sz w:val="28"/>
          <w:szCs w:val="28"/>
        </w:rPr>
        <w:t>6</w:t>
      </w:r>
    </w:p>
    <w:p w14:paraId="3DB11901" w14:textId="77777777" w:rsidR="00E70C2B" w:rsidRDefault="00E70C2B" w:rsidP="00E70C2B">
      <w:pPr>
        <w:spacing w:line="240" w:lineRule="auto"/>
        <w:ind w:left="-720" w:right="-720"/>
        <w:jc w:val="right"/>
        <w:rPr>
          <w:rFonts w:cstheme="minorHAnsi"/>
          <w:color w:val="000000" w:themeColor="text1"/>
          <w:sz w:val="20"/>
          <w:szCs w:val="20"/>
        </w:rPr>
      </w:pPr>
    </w:p>
    <w:p w14:paraId="0B83E918" w14:textId="53173DF7" w:rsidR="00E70C2B" w:rsidRPr="00E70C2B" w:rsidRDefault="00E70C2B" w:rsidP="00E70C2B">
      <w:pPr>
        <w:spacing w:line="240" w:lineRule="auto"/>
        <w:ind w:left="-720" w:right="-720"/>
        <w:jc w:val="right"/>
        <w:rPr>
          <w:rFonts w:cstheme="minorHAnsi"/>
          <w:color w:val="000000" w:themeColor="text1"/>
          <w:sz w:val="20"/>
          <w:szCs w:val="20"/>
        </w:rPr>
      </w:pPr>
      <w:r w:rsidRPr="00E70C2B">
        <w:rPr>
          <w:rFonts w:cstheme="minorHAnsi"/>
          <w:color w:val="000000" w:themeColor="text1"/>
          <w:sz w:val="20"/>
          <w:szCs w:val="20"/>
        </w:rPr>
        <w:t>Prepared by:</w:t>
      </w:r>
      <w:r w:rsidRPr="00E70C2B">
        <w:rPr>
          <w:rFonts w:cstheme="minorHAnsi"/>
          <w:b/>
          <w:bCs/>
          <w:color w:val="000000" w:themeColor="text1"/>
          <w:sz w:val="20"/>
          <w:szCs w:val="20"/>
        </w:rPr>
        <w:t> </w:t>
      </w:r>
    </w:p>
    <w:p w14:paraId="221F71DF" w14:textId="662A0BCA" w:rsidR="00E70C2B" w:rsidRPr="00E70C2B" w:rsidRDefault="00D96A7E" w:rsidP="00E70C2B">
      <w:pPr>
        <w:spacing w:line="240" w:lineRule="auto"/>
        <w:ind w:left="-720" w:right="-720"/>
        <w:jc w:val="right"/>
        <w:rPr>
          <w:rFonts w:asciiTheme="majorHAnsi" w:hAnsiTheme="majorHAnsi" w:cstheme="majorHAnsi"/>
          <w:color w:val="000000" w:themeColor="text1"/>
          <w:sz w:val="20"/>
          <w:szCs w:val="20"/>
        </w:rPr>
      </w:pPr>
      <w:r w:rsidRPr="00E70C2B">
        <w:rPr>
          <w:rFonts w:asciiTheme="majorHAnsi" w:hAnsiTheme="majorHAnsi" w:cstheme="majorHAnsi"/>
          <w:noProof/>
          <w:color w:val="00B0F0" w:themeColor="accent1"/>
          <w:sz w:val="48"/>
          <w:szCs w:val="48"/>
        </w:rPr>
        <w:drawing>
          <wp:anchor distT="0" distB="0" distL="114300" distR="114300" simplePos="0" relativeHeight="251665408" behindDoc="0" locked="0" layoutInCell="1" allowOverlap="1" wp14:anchorId="333180F4" wp14:editId="3D7E3646">
            <wp:simplePos x="0" y="0"/>
            <wp:positionH relativeFrom="margin">
              <wp:posOffset>-485554</wp:posOffset>
            </wp:positionH>
            <wp:positionV relativeFrom="page">
              <wp:posOffset>8575702</wp:posOffset>
            </wp:positionV>
            <wp:extent cx="2339975" cy="734695"/>
            <wp:effectExtent l="0" t="0" r="3175" b="8255"/>
            <wp:wrapSquare wrapText="bothSides"/>
            <wp:docPr id="6" name="Picture 5" descr="A picture containing text, font, graphics, logo&#10;&#10;Description automatically generated">
              <a:extLst xmlns:a="http://schemas.openxmlformats.org/drawingml/2006/main">
                <a:ext uri="{FF2B5EF4-FFF2-40B4-BE49-F238E27FC236}">
                  <a16:creationId xmlns:a16="http://schemas.microsoft.com/office/drawing/2014/main" id="{26B14EFA-BBD6-ACF4-84F2-88D61170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font, graphics, logo&#10;&#10;Description automatically generated">
                      <a:extLst>
                        <a:ext uri="{FF2B5EF4-FFF2-40B4-BE49-F238E27FC236}">
                          <a16:creationId xmlns:a16="http://schemas.microsoft.com/office/drawing/2014/main" id="{26B14EFA-BBD6-ACF4-84F2-88D61170A10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9975" cy="734695"/>
                    </a:xfrm>
                    <a:prstGeom prst="rect">
                      <a:avLst/>
                    </a:prstGeom>
                  </pic:spPr>
                </pic:pic>
              </a:graphicData>
            </a:graphic>
            <wp14:sizeRelH relativeFrom="margin">
              <wp14:pctWidth>0</wp14:pctWidth>
            </wp14:sizeRelH>
            <wp14:sizeRelV relativeFrom="margin">
              <wp14:pctHeight>0</wp14:pctHeight>
            </wp14:sizeRelV>
          </wp:anchor>
        </w:drawing>
      </w:r>
      <w:r w:rsidR="007876B6">
        <w:rPr>
          <w:rFonts w:asciiTheme="majorHAnsi" w:hAnsiTheme="majorHAnsi" w:cstheme="majorHAnsi"/>
          <w:color w:val="000000" w:themeColor="text1"/>
          <w:sz w:val="20"/>
          <w:szCs w:val="20"/>
        </w:rPr>
        <w:t>David Rodbart, Sam Gilden</w:t>
      </w:r>
      <w:r w:rsidR="00390ACC">
        <w:rPr>
          <w:rFonts w:asciiTheme="majorHAnsi" w:hAnsiTheme="majorHAnsi" w:cstheme="majorHAnsi"/>
          <w:color w:val="000000" w:themeColor="text1"/>
          <w:sz w:val="20"/>
          <w:szCs w:val="20"/>
        </w:rPr>
        <w:t>, Adam Moffitt</w:t>
      </w:r>
    </w:p>
    <w:p w14:paraId="2B604677" w14:textId="7F675FA6" w:rsidR="00E70C2B" w:rsidRPr="00E70C2B" w:rsidRDefault="00E70C2B" w:rsidP="00E70C2B">
      <w:pPr>
        <w:spacing w:line="240" w:lineRule="auto"/>
        <w:ind w:left="-720" w:right="-720"/>
        <w:jc w:val="right"/>
        <w:rPr>
          <w:rFonts w:cstheme="minorHAnsi"/>
          <w:color w:val="000000" w:themeColor="text1"/>
          <w:sz w:val="20"/>
          <w:szCs w:val="20"/>
        </w:rPr>
      </w:pPr>
      <w:r w:rsidRPr="00E70C2B">
        <w:rPr>
          <w:rFonts w:cstheme="minorHAnsi"/>
          <w:color w:val="000000" w:themeColor="text1"/>
          <w:sz w:val="20"/>
          <w:szCs w:val="20"/>
        </w:rPr>
        <w:t>SSRS</w:t>
      </w:r>
    </w:p>
    <w:p w14:paraId="37B3BA78" w14:textId="7E13442E" w:rsidR="00E70C2B" w:rsidRDefault="00E70C2B" w:rsidP="00E70C2B">
      <w:pPr>
        <w:spacing w:line="240" w:lineRule="auto"/>
        <w:ind w:left="-720" w:right="-720"/>
        <w:jc w:val="right"/>
        <w:rPr>
          <w:rFonts w:cstheme="minorHAnsi"/>
          <w:color w:val="000000" w:themeColor="text1"/>
          <w:sz w:val="20"/>
          <w:szCs w:val="20"/>
        </w:rPr>
      </w:pPr>
    </w:p>
    <w:p w14:paraId="13A341C2" w14:textId="77777777" w:rsidR="00163A50" w:rsidRDefault="00163A50" w:rsidP="00E70C2B">
      <w:pPr>
        <w:spacing w:line="240" w:lineRule="auto"/>
        <w:ind w:left="-720" w:right="-720"/>
        <w:jc w:val="right"/>
        <w:rPr>
          <w:rFonts w:cstheme="minorHAnsi"/>
          <w:color w:val="000000" w:themeColor="text1"/>
          <w:sz w:val="20"/>
          <w:szCs w:val="20"/>
        </w:rPr>
      </w:pPr>
    </w:p>
    <w:p w14:paraId="1DAFFD59" w14:textId="77777777" w:rsidR="00163A50" w:rsidRDefault="00163A50" w:rsidP="00E70C2B">
      <w:pPr>
        <w:spacing w:line="240" w:lineRule="auto"/>
        <w:ind w:left="-720" w:right="-720"/>
        <w:jc w:val="right"/>
        <w:rPr>
          <w:rFonts w:cstheme="minorHAnsi"/>
          <w:color w:val="000000" w:themeColor="text1"/>
          <w:sz w:val="20"/>
          <w:szCs w:val="20"/>
        </w:rPr>
      </w:pPr>
    </w:p>
    <w:p w14:paraId="55D3087C" w14:textId="77777777" w:rsidR="00163A50" w:rsidRDefault="00163A50" w:rsidP="00E70C2B">
      <w:pPr>
        <w:spacing w:line="240" w:lineRule="auto"/>
        <w:ind w:left="-720" w:right="-720"/>
        <w:jc w:val="right"/>
        <w:rPr>
          <w:rFonts w:cstheme="minorHAnsi"/>
          <w:color w:val="000000" w:themeColor="text1"/>
          <w:sz w:val="20"/>
          <w:szCs w:val="20"/>
        </w:rPr>
      </w:pPr>
    </w:p>
    <w:p w14:paraId="48674A0D" w14:textId="77777777" w:rsidR="00163A50" w:rsidRDefault="00163A50" w:rsidP="00E70C2B">
      <w:pPr>
        <w:spacing w:line="240" w:lineRule="auto"/>
        <w:ind w:left="-720" w:right="-720"/>
        <w:jc w:val="right"/>
        <w:rPr>
          <w:rFonts w:cstheme="minorHAnsi"/>
          <w:color w:val="000000" w:themeColor="text1"/>
          <w:sz w:val="20"/>
          <w:szCs w:val="20"/>
        </w:rPr>
      </w:pPr>
    </w:p>
    <w:p w14:paraId="7046B5D9" w14:textId="77777777" w:rsidR="00163A50" w:rsidRDefault="00163A50" w:rsidP="00E70C2B">
      <w:pPr>
        <w:spacing w:line="240" w:lineRule="auto"/>
        <w:ind w:left="-720" w:right="-720"/>
        <w:jc w:val="right"/>
        <w:rPr>
          <w:rFonts w:cstheme="minorHAnsi"/>
          <w:color w:val="000000" w:themeColor="text1"/>
          <w:sz w:val="20"/>
          <w:szCs w:val="20"/>
        </w:rPr>
      </w:pPr>
    </w:p>
    <w:p w14:paraId="3CE0F599" w14:textId="287015CD" w:rsidR="00E70C2B" w:rsidRPr="00790D85" w:rsidRDefault="00E70C2B" w:rsidP="00790D85">
      <w:pPr>
        <w:spacing w:line="240" w:lineRule="auto"/>
        <w:ind w:left="-720" w:right="-720"/>
        <w:jc w:val="right"/>
        <w:rPr>
          <w:rFonts w:cstheme="minorHAnsi"/>
          <w:color w:val="000000" w:themeColor="text1"/>
          <w:sz w:val="20"/>
          <w:szCs w:val="20"/>
        </w:rPr>
        <w:sectPr w:rsidR="00E70C2B" w:rsidRPr="00790D85" w:rsidSect="006D32FE">
          <w:headerReference w:type="default" r:id="rId10"/>
          <w:headerReference w:type="first" r:id="rId11"/>
          <w:footerReference w:type="first" r:id="rId12"/>
          <w:type w:val="continuous"/>
          <w:pgSz w:w="12240" w:h="15840"/>
          <w:pgMar w:top="1440" w:right="1440" w:bottom="0" w:left="1440" w:header="720" w:footer="720" w:gutter="0"/>
          <w:cols w:space="432"/>
          <w:docGrid w:linePitch="299"/>
        </w:sectPr>
      </w:pPr>
      <w:r w:rsidRPr="00E70C2B">
        <w:rPr>
          <w:rFonts w:cstheme="minorHAnsi"/>
          <w:color w:val="000000" w:themeColor="text1"/>
          <w:sz w:val="20"/>
          <w:szCs w:val="20"/>
        </w:rPr>
        <w:t xml:space="preserve">Project </w:t>
      </w:r>
      <w:r w:rsidRPr="00160151">
        <w:rPr>
          <w:rFonts w:cstheme="minorHAnsi"/>
          <w:color w:val="000000" w:themeColor="text1"/>
          <w:sz w:val="20"/>
          <w:szCs w:val="20"/>
        </w:rPr>
        <w:t>Number:</w:t>
      </w:r>
      <w:r w:rsidR="00BB1439">
        <w:rPr>
          <w:rFonts w:cstheme="minorHAnsi"/>
          <w:color w:val="000000" w:themeColor="text1"/>
          <w:sz w:val="20"/>
          <w:szCs w:val="20"/>
        </w:rPr>
        <w:t xml:space="preserve"> </w:t>
      </w:r>
      <w:r w:rsidR="003C038A">
        <w:rPr>
          <w:rFonts w:cstheme="minorHAnsi"/>
          <w:color w:val="000000" w:themeColor="text1"/>
          <w:sz w:val="20"/>
          <w:szCs w:val="20"/>
        </w:rPr>
        <w:t>Z1028</w:t>
      </w:r>
    </w:p>
    <w:sdt>
      <w:sdtPr>
        <w:rPr>
          <w:rFonts w:eastAsiaTheme="minorHAnsi" w:cstheme="minorBidi"/>
          <w:b w:val="0"/>
          <w:kern w:val="2"/>
          <w:sz w:val="22"/>
          <w:szCs w:val="22"/>
          <w14:ligatures w14:val="standardContextual"/>
        </w:rPr>
        <w:id w:val="-1374770342"/>
        <w:docPartObj>
          <w:docPartGallery w:val="Table of Contents"/>
          <w:docPartUnique/>
        </w:docPartObj>
      </w:sdtPr>
      <w:sdtEndPr>
        <w:rPr>
          <w:bCs/>
          <w:noProof/>
        </w:rPr>
      </w:sdtEndPr>
      <w:sdtContent>
        <w:p w14:paraId="6DD13D55" w14:textId="3FCB881C" w:rsidR="00BF7BF7" w:rsidRDefault="00BF7BF7">
          <w:pPr>
            <w:pStyle w:val="TOCHeading"/>
          </w:pPr>
          <w:r>
            <w:t>Table of Contents</w:t>
          </w:r>
        </w:p>
        <w:p w14:paraId="5133A6C0" w14:textId="422480FB" w:rsidR="008914AB" w:rsidRDefault="00BF7BF7">
          <w:pPr>
            <w:pStyle w:val="TOC1"/>
            <w:rPr>
              <w:rFonts w:asciiTheme="minorHAnsi" w:eastAsiaTheme="minorEastAsia" w:hAnsiTheme="minorHAnsi" w:cstheme="minorBidi"/>
              <w:sz w:val="24"/>
              <w:szCs w:val="24"/>
            </w:rPr>
          </w:pPr>
          <w:r>
            <w:fldChar w:fldCharType="begin"/>
          </w:r>
          <w:r>
            <w:instrText xml:space="preserve"> TOC \o "1-3" \h \z \u </w:instrText>
          </w:r>
          <w:r>
            <w:fldChar w:fldCharType="separate"/>
          </w:r>
          <w:hyperlink w:anchor="_Toc222821575" w:history="1">
            <w:r w:rsidR="008914AB" w:rsidRPr="0037623C">
              <w:rPr>
                <w:rStyle w:val="Hyperlink"/>
              </w:rPr>
              <w:t>Overview</w:t>
            </w:r>
            <w:r w:rsidR="008914AB">
              <w:rPr>
                <w:webHidden/>
              </w:rPr>
              <w:tab/>
            </w:r>
            <w:r w:rsidR="008914AB">
              <w:rPr>
                <w:webHidden/>
              </w:rPr>
              <w:fldChar w:fldCharType="begin"/>
            </w:r>
            <w:r w:rsidR="008914AB">
              <w:rPr>
                <w:webHidden/>
              </w:rPr>
              <w:instrText xml:space="preserve"> PAGEREF _Toc222821575 \h </w:instrText>
            </w:r>
            <w:r w:rsidR="008914AB">
              <w:rPr>
                <w:webHidden/>
              </w:rPr>
            </w:r>
            <w:r w:rsidR="008914AB">
              <w:rPr>
                <w:webHidden/>
              </w:rPr>
              <w:fldChar w:fldCharType="separate"/>
            </w:r>
            <w:r w:rsidR="000C2756">
              <w:rPr>
                <w:webHidden/>
              </w:rPr>
              <w:t>1</w:t>
            </w:r>
            <w:r w:rsidR="008914AB">
              <w:rPr>
                <w:webHidden/>
              </w:rPr>
              <w:fldChar w:fldCharType="end"/>
            </w:r>
          </w:hyperlink>
        </w:p>
        <w:p w14:paraId="459104E4" w14:textId="02B81157" w:rsidR="008914AB" w:rsidRDefault="008914AB">
          <w:pPr>
            <w:pStyle w:val="TOC1"/>
            <w:rPr>
              <w:rFonts w:asciiTheme="minorHAnsi" w:eastAsiaTheme="minorEastAsia" w:hAnsiTheme="minorHAnsi" w:cstheme="minorBidi"/>
              <w:sz w:val="24"/>
              <w:szCs w:val="24"/>
            </w:rPr>
          </w:pPr>
          <w:hyperlink w:anchor="_Toc222821576" w:history="1">
            <w:r w:rsidRPr="0037623C">
              <w:rPr>
                <w:rStyle w:val="Hyperlink"/>
              </w:rPr>
              <w:t>Questionnaire Design</w:t>
            </w:r>
            <w:r>
              <w:rPr>
                <w:webHidden/>
              </w:rPr>
              <w:tab/>
            </w:r>
            <w:r>
              <w:rPr>
                <w:webHidden/>
              </w:rPr>
              <w:fldChar w:fldCharType="begin"/>
            </w:r>
            <w:r>
              <w:rPr>
                <w:webHidden/>
              </w:rPr>
              <w:instrText xml:space="preserve"> PAGEREF _Toc222821576 \h </w:instrText>
            </w:r>
            <w:r>
              <w:rPr>
                <w:webHidden/>
              </w:rPr>
            </w:r>
            <w:r>
              <w:rPr>
                <w:webHidden/>
              </w:rPr>
              <w:fldChar w:fldCharType="separate"/>
            </w:r>
            <w:r w:rsidR="000C2756">
              <w:rPr>
                <w:webHidden/>
              </w:rPr>
              <w:t>1</w:t>
            </w:r>
            <w:r>
              <w:rPr>
                <w:webHidden/>
              </w:rPr>
              <w:fldChar w:fldCharType="end"/>
            </w:r>
          </w:hyperlink>
        </w:p>
        <w:p w14:paraId="6775834E" w14:textId="2F2B2E6C" w:rsidR="008914AB" w:rsidRDefault="008914AB">
          <w:pPr>
            <w:pStyle w:val="TOC1"/>
            <w:rPr>
              <w:rFonts w:asciiTheme="minorHAnsi" w:eastAsiaTheme="minorEastAsia" w:hAnsiTheme="minorHAnsi" w:cstheme="minorBidi"/>
              <w:sz w:val="24"/>
              <w:szCs w:val="24"/>
            </w:rPr>
          </w:pPr>
          <w:hyperlink w:anchor="_Toc222821577" w:history="1">
            <w:r w:rsidRPr="0037623C">
              <w:rPr>
                <w:rStyle w:val="Hyperlink"/>
              </w:rPr>
              <w:t>Sample Design: The Annenberg Science and Health Panel</w:t>
            </w:r>
            <w:r>
              <w:rPr>
                <w:webHidden/>
              </w:rPr>
              <w:tab/>
            </w:r>
            <w:r>
              <w:rPr>
                <w:webHidden/>
              </w:rPr>
              <w:fldChar w:fldCharType="begin"/>
            </w:r>
            <w:r>
              <w:rPr>
                <w:webHidden/>
              </w:rPr>
              <w:instrText xml:space="preserve"> PAGEREF _Toc222821577 \h </w:instrText>
            </w:r>
            <w:r>
              <w:rPr>
                <w:webHidden/>
              </w:rPr>
            </w:r>
            <w:r>
              <w:rPr>
                <w:webHidden/>
              </w:rPr>
              <w:fldChar w:fldCharType="separate"/>
            </w:r>
            <w:r w:rsidR="000C2756">
              <w:rPr>
                <w:webHidden/>
              </w:rPr>
              <w:t>2</w:t>
            </w:r>
            <w:r>
              <w:rPr>
                <w:webHidden/>
              </w:rPr>
              <w:fldChar w:fldCharType="end"/>
            </w:r>
          </w:hyperlink>
        </w:p>
        <w:p w14:paraId="223B376E" w14:textId="65380D4B" w:rsidR="008914AB" w:rsidRDefault="008914AB">
          <w:pPr>
            <w:pStyle w:val="TOC1"/>
            <w:rPr>
              <w:rFonts w:asciiTheme="minorHAnsi" w:eastAsiaTheme="minorEastAsia" w:hAnsiTheme="minorHAnsi" w:cstheme="minorBidi"/>
              <w:sz w:val="24"/>
              <w:szCs w:val="24"/>
            </w:rPr>
          </w:pPr>
          <w:hyperlink w:anchor="_Toc222821578" w:history="1">
            <w:r w:rsidRPr="0037623C">
              <w:rPr>
                <w:rStyle w:val="Hyperlink"/>
              </w:rPr>
              <w:t>Data Collection</w:t>
            </w:r>
            <w:r>
              <w:rPr>
                <w:webHidden/>
              </w:rPr>
              <w:tab/>
            </w:r>
            <w:r>
              <w:rPr>
                <w:webHidden/>
              </w:rPr>
              <w:fldChar w:fldCharType="begin"/>
            </w:r>
            <w:r>
              <w:rPr>
                <w:webHidden/>
              </w:rPr>
              <w:instrText xml:space="preserve"> PAGEREF _Toc222821578 \h </w:instrText>
            </w:r>
            <w:r>
              <w:rPr>
                <w:webHidden/>
              </w:rPr>
            </w:r>
            <w:r>
              <w:rPr>
                <w:webHidden/>
              </w:rPr>
              <w:fldChar w:fldCharType="separate"/>
            </w:r>
            <w:r w:rsidR="000C2756">
              <w:rPr>
                <w:webHidden/>
              </w:rPr>
              <w:t>2</w:t>
            </w:r>
            <w:r>
              <w:rPr>
                <w:webHidden/>
              </w:rPr>
              <w:fldChar w:fldCharType="end"/>
            </w:r>
          </w:hyperlink>
        </w:p>
        <w:p w14:paraId="54CA469C" w14:textId="5E9638CD" w:rsidR="008914AB" w:rsidRDefault="008914AB">
          <w:pPr>
            <w:pStyle w:val="TOC2"/>
            <w:tabs>
              <w:tab w:val="right" w:leader="dot" w:pos="9350"/>
            </w:tabs>
            <w:rPr>
              <w:rFonts w:eastAsiaTheme="minorEastAsia"/>
              <w:noProof/>
              <w:sz w:val="24"/>
              <w:szCs w:val="24"/>
            </w:rPr>
          </w:pPr>
          <w:hyperlink w:anchor="_Toc222821579" w:history="1">
            <w:r w:rsidRPr="0037623C">
              <w:rPr>
                <w:rStyle w:val="Hyperlink"/>
                <w:noProof/>
              </w:rPr>
              <w:t>Survey Sampling</w:t>
            </w:r>
            <w:r>
              <w:rPr>
                <w:noProof/>
                <w:webHidden/>
              </w:rPr>
              <w:tab/>
            </w:r>
            <w:r>
              <w:rPr>
                <w:noProof/>
                <w:webHidden/>
              </w:rPr>
              <w:fldChar w:fldCharType="begin"/>
            </w:r>
            <w:r>
              <w:rPr>
                <w:noProof/>
                <w:webHidden/>
              </w:rPr>
              <w:instrText xml:space="preserve"> PAGEREF _Toc222821579 \h </w:instrText>
            </w:r>
            <w:r>
              <w:rPr>
                <w:noProof/>
                <w:webHidden/>
              </w:rPr>
            </w:r>
            <w:r>
              <w:rPr>
                <w:noProof/>
                <w:webHidden/>
              </w:rPr>
              <w:fldChar w:fldCharType="separate"/>
            </w:r>
            <w:r w:rsidR="000C2756">
              <w:rPr>
                <w:noProof/>
                <w:webHidden/>
              </w:rPr>
              <w:t>2</w:t>
            </w:r>
            <w:r>
              <w:rPr>
                <w:noProof/>
                <w:webHidden/>
              </w:rPr>
              <w:fldChar w:fldCharType="end"/>
            </w:r>
          </w:hyperlink>
        </w:p>
        <w:p w14:paraId="6F03ABBB" w14:textId="041D975F" w:rsidR="008914AB" w:rsidRDefault="008914AB">
          <w:pPr>
            <w:pStyle w:val="TOC2"/>
            <w:tabs>
              <w:tab w:val="right" w:leader="dot" w:pos="9350"/>
            </w:tabs>
            <w:rPr>
              <w:rFonts w:eastAsiaTheme="minorEastAsia"/>
              <w:noProof/>
              <w:sz w:val="24"/>
              <w:szCs w:val="24"/>
            </w:rPr>
          </w:pPr>
          <w:hyperlink w:anchor="_Toc222821580" w:history="1">
            <w:r w:rsidRPr="0037623C">
              <w:rPr>
                <w:rStyle w:val="Hyperlink"/>
                <w:noProof/>
              </w:rPr>
              <w:t>Survey Administration Procedures</w:t>
            </w:r>
            <w:r>
              <w:rPr>
                <w:noProof/>
                <w:webHidden/>
              </w:rPr>
              <w:tab/>
            </w:r>
            <w:r>
              <w:rPr>
                <w:noProof/>
                <w:webHidden/>
              </w:rPr>
              <w:fldChar w:fldCharType="begin"/>
            </w:r>
            <w:r>
              <w:rPr>
                <w:noProof/>
                <w:webHidden/>
              </w:rPr>
              <w:instrText xml:space="preserve"> PAGEREF _Toc222821580 \h </w:instrText>
            </w:r>
            <w:r>
              <w:rPr>
                <w:noProof/>
                <w:webHidden/>
              </w:rPr>
            </w:r>
            <w:r>
              <w:rPr>
                <w:noProof/>
                <w:webHidden/>
              </w:rPr>
              <w:fldChar w:fldCharType="separate"/>
            </w:r>
            <w:r w:rsidR="000C2756">
              <w:rPr>
                <w:noProof/>
                <w:webHidden/>
              </w:rPr>
              <w:t>2</w:t>
            </w:r>
            <w:r>
              <w:rPr>
                <w:noProof/>
                <w:webHidden/>
              </w:rPr>
              <w:fldChar w:fldCharType="end"/>
            </w:r>
          </w:hyperlink>
        </w:p>
        <w:p w14:paraId="7AE015B3" w14:textId="3E08CB64" w:rsidR="008914AB" w:rsidRDefault="008914AB">
          <w:pPr>
            <w:pStyle w:val="TOC2"/>
            <w:tabs>
              <w:tab w:val="right" w:leader="dot" w:pos="9350"/>
            </w:tabs>
            <w:rPr>
              <w:rFonts w:eastAsiaTheme="minorEastAsia"/>
              <w:noProof/>
              <w:sz w:val="24"/>
              <w:szCs w:val="24"/>
            </w:rPr>
          </w:pPr>
          <w:hyperlink w:anchor="_Toc222821581" w:history="1">
            <w:r w:rsidRPr="0037623C">
              <w:rPr>
                <w:rStyle w:val="Hyperlink"/>
                <w:noProof/>
              </w:rPr>
              <w:t>Quality Control Checks</w:t>
            </w:r>
            <w:r>
              <w:rPr>
                <w:noProof/>
                <w:webHidden/>
              </w:rPr>
              <w:tab/>
            </w:r>
            <w:r>
              <w:rPr>
                <w:noProof/>
                <w:webHidden/>
              </w:rPr>
              <w:fldChar w:fldCharType="begin"/>
            </w:r>
            <w:r>
              <w:rPr>
                <w:noProof/>
                <w:webHidden/>
              </w:rPr>
              <w:instrText xml:space="preserve"> PAGEREF _Toc222821581 \h </w:instrText>
            </w:r>
            <w:r>
              <w:rPr>
                <w:noProof/>
                <w:webHidden/>
              </w:rPr>
            </w:r>
            <w:r>
              <w:rPr>
                <w:noProof/>
                <w:webHidden/>
              </w:rPr>
              <w:fldChar w:fldCharType="separate"/>
            </w:r>
            <w:r w:rsidR="000C2756">
              <w:rPr>
                <w:noProof/>
                <w:webHidden/>
              </w:rPr>
              <w:t>3</w:t>
            </w:r>
            <w:r>
              <w:rPr>
                <w:noProof/>
                <w:webHidden/>
              </w:rPr>
              <w:fldChar w:fldCharType="end"/>
            </w:r>
          </w:hyperlink>
        </w:p>
        <w:p w14:paraId="01AD5C1B" w14:textId="5FC69092" w:rsidR="008914AB" w:rsidRDefault="008914AB">
          <w:pPr>
            <w:pStyle w:val="TOC2"/>
            <w:tabs>
              <w:tab w:val="right" w:leader="dot" w:pos="9350"/>
            </w:tabs>
            <w:rPr>
              <w:rFonts w:eastAsiaTheme="minorEastAsia"/>
              <w:noProof/>
              <w:sz w:val="24"/>
              <w:szCs w:val="24"/>
            </w:rPr>
          </w:pPr>
          <w:hyperlink w:anchor="_Toc222821582" w:history="1">
            <w:r w:rsidRPr="0037623C">
              <w:rPr>
                <w:rStyle w:val="Hyperlink"/>
                <w:noProof/>
              </w:rPr>
              <w:t>Data Processing and Integration</w:t>
            </w:r>
            <w:r>
              <w:rPr>
                <w:noProof/>
                <w:webHidden/>
              </w:rPr>
              <w:tab/>
            </w:r>
            <w:r>
              <w:rPr>
                <w:noProof/>
                <w:webHidden/>
              </w:rPr>
              <w:fldChar w:fldCharType="begin"/>
            </w:r>
            <w:r>
              <w:rPr>
                <w:noProof/>
                <w:webHidden/>
              </w:rPr>
              <w:instrText xml:space="preserve"> PAGEREF _Toc222821582 \h </w:instrText>
            </w:r>
            <w:r>
              <w:rPr>
                <w:noProof/>
                <w:webHidden/>
              </w:rPr>
            </w:r>
            <w:r>
              <w:rPr>
                <w:noProof/>
                <w:webHidden/>
              </w:rPr>
              <w:fldChar w:fldCharType="separate"/>
            </w:r>
            <w:r w:rsidR="000C2756">
              <w:rPr>
                <w:noProof/>
                <w:webHidden/>
              </w:rPr>
              <w:t>3</w:t>
            </w:r>
            <w:r>
              <w:rPr>
                <w:noProof/>
                <w:webHidden/>
              </w:rPr>
              <w:fldChar w:fldCharType="end"/>
            </w:r>
          </w:hyperlink>
        </w:p>
        <w:p w14:paraId="72B336D2" w14:textId="3A8C3A12" w:rsidR="008914AB" w:rsidRDefault="008914AB">
          <w:pPr>
            <w:pStyle w:val="TOC1"/>
            <w:rPr>
              <w:rFonts w:asciiTheme="minorHAnsi" w:eastAsiaTheme="minorEastAsia" w:hAnsiTheme="minorHAnsi" w:cstheme="minorBidi"/>
              <w:sz w:val="24"/>
              <w:szCs w:val="24"/>
            </w:rPr>
          </w:pPr>
          <w:hyperlink w:anchor="_Toc222821583" w:history="1">
            <w:r w:rsidRPr="0037623C">
              <w:rPr>
                <w:rStyle w:val="Hyperlink"/>
              </w:rPr>
              <w:t>Completion Rates/Response Rates</w:t>
            </w:r>
            <w:r>
              <w:rPr>
                <w:webHidden/>
              </w:rPr>
              <w:tab/>
            </w:r>
            <w:r>
              <w:rPr>
                <w:webHidden/>
              </w:rPr>
              <w:fldChar w:fldCharType="begin"/>
            </w:r>
            <w:r>
              <w:rPr>
                <w:webHidden/>
              </w:rPr>
              <w:instrText xml:space="preserve"> PAGEREF _Toc222821583 \h </w:instrText>
            </w:r>
            <w:r>
              <w:rPr>
                <w:webHidden/>
              </w:rPr>
            </w:r>
            <w:r>
              <w:rPr>
                <w:webHidden/>
              </w:rPr>
              <w:fldChar w:fldCharType="separate"/>
            </w:r>
            <w:r w:rsidR="000C2756">
              <w:rPr>
                <w:webHidden/>
              </w:rPr>
              <w:t>4</w:t>
            </w:r>
            <w:r>
              <w:rPr>
                <w:webHidden/>
              </w:rPr>
              <w:fldChar w:fldCharType="end"/>
            </w:r>
          </w:hyperlink>
        </w:p>
        <w:p w14:paraId="604B0D47" w14:textId="41AEF491" w:rsidR="008914AB" w:rsidRDefault="008914AB">
          <w:pPr>
            <w:pStyle w:val="TOC1"/>
            <w:rPr>
              <w:rFonts w:asciiTheme="minorHAnsi" w:eastAsiaTheme="minorEastAsia" w:hAnsiTheme="minorHAnsi" w:cstheme="minorBidi"/>
              <w:sz w:val="24"/>
              <w:szCs w:val="24"/>
            </w:rPr>
          </w:pPr>
          <w:hyperlink w:anchor="_Toc222821584" w:history="1">
            <w:r w:rsidRPr="0037623C">
              <w:rPr>
                <w:rStyle w:val="Hyperlink"/>
              </w:rPr>
              <w:t>Weighting Methods</w:t>
            </w:r>
            <w:r>
              <w:rPr>
                <w:webHidden/>
              </w:rPr>
              <w:tab/>
            </w:r>
            <w:r>
              <w:rPr>
                <w:webHidden/>
              </w:rPr>
              <w:fldChar w:fldCharType="begin"/>
            </w:r>
            <w:r>
              <w:rPr>
                <w:webHidden/>
              </w:rPr>
              <w:instrText xml:space="preserve"> PAGEREF _Toc222821584 \h </w:instrText>
            </w:r>
            <w:r>
              <w:rPr>
                <w:webHidden/>
              </w:rPr>
            </w:r>
            <w:r>
              <w:rPr>
                <w:webHidden/>
              </w:rPr>
              <w:fldChar w:fldCharType="separate"/>
            </w:r>
            <w:r w:rsidR="000C2756">
              <w:rPr>
                <w:webHidden/>
              </w:rPr>
              <w:t>4</w:t>
            </w:r>
            <w:r>
              <w:rPr>
                <w:webHidden/>
              </w:rPr>
              <w:fldChar w:fldCharType="end"/>
            </w:r>
          </w:hyperlink>
        </w:p>
        <w:p w14:paraId="3A49386E" w14:textId="154FA85B" w:rsidR="008914AB" w:rsidRDefault="008914AB">
          <w:pPr>
            <w:pStyle w:val="TOC2"/>
            <w:tabs>
              <w:tab w:val="right" w:leader="dot" w:pos="9350"/>
            </w:tabs>
            <w:rPr>
              <w:rFonts w:eastAsiaTheme="minorEastAsia"/>
              <w:noProof/>
              <w:sz w:val="24"/>
              <w:szCs w:val="24"/>
            </w:rPr>
          </w:pPr>
          <w:hyperlink w:anchor="_Toc222821585" w:history="1">
            <w:r w:rsidRPr="0037623C">
              <w:rPr>
                <w:rStyle w:val="Hyperlink"/>
                <w:noProof/>
              </w:rPr>
              <w:t>Base weight</w:t>
            </w:r>
            <w:r>
              <w:rPr>
                <w:noProof/>
                <w:webHidden/>
              </w:rPr>
              <w:tab/>
            </w:r>
            <w:r>
              <w:rPr>
                <w:noProof/>
                <w:webHidden/>
              </w:rPr>
              <w:fldChar w:fldCharType="begin"/>
            </w:r>
            <w:r>
              <w:rPr>
                <w:noProof/>
                <w:webHidden/>
              </w:rPr>
              <w:instrText xml:space="preserve"> PAGEREF _Toc222821585 \h </w:instrText>
            </w:r>
            <w:r>
              <w:rPr>
                <w:noProof/>
                <w:webHidden/>
              </w:rPr>
            </w:r>
            <w:r>
              <w:rPr>
                <w:noProof/>
                <w:webHidden/>
              </w:rPr>
              <w:fldChar w:fldCharType="separate"/>
            </w:r>
            <w:r w:rsidR="000C2756">
              <w:rPr>
                <w:noProof/>
                <w:webHidden/>
              </w:rPr>
              <w:t>4</w:t>
            </w:r>
            <w:r>
              <w:rPr>
                <w:noProof/>
                <w:webHidden/>
              </w:rPr>
              <w:fldChar w:fldCharType="end"/>
            </w:r>
          </w:hyperlink>
        </w:p>
        <w:p w14:paraId="2606B36C" w14:textId="22ABE39D" w:rsidR="008914AB" w:rsidRDefault="008914AB">
          <w:pPr>
            <w:pStyle w:val="TOC2"/>
            <w:tabs>
              <w:tab w:val="right" w:leader="dot" w:pos="9350"/>
            </w:tabs>
            <w:rPr>
              <w:rFonts w:eastAsiaTheme="minorEastAsia"/>
              <w:noProof/>
              <w:sz w:val="24"/>
              <w:szCs w:val="24"/>
            </w:rPr>
          </w:pPr>
          <w:hyperlink w:anchor="_Toc222821586" w:history="1">
            <w:r w:rsidRPr="0037623C">
              <w:rPr>
                <w:rStyle w:val="Hyperlink"/>
                <w:noProof/>
              </w:rPr>
              <w:t>Raking</w:t>
            </w:r>
            <w:r>
              <w:rPr>
                <w:noProof/>
                <w:webHidden/>
              </w:rPr>
              <w:tab/>
            </w:r>
            <w:r>
              <w:rPr>
                <w:noProof/>
                <w:webHidden/>
              </w:rPr>
              <w:fldChar w:fldCharType="begin"/>
            </w:r>
            <w:r>
              <w:rPr>
                <w:noProof/>
                <w:webHidden/>
              </w:rPr>
              <w:instrText xml:space="preserve"> PAGEREF _Toc222821586 \h </w:instrText>
            </w:r>
            <w:r>
              <w:rPr>
                <w:noProof/>
                <w:webHidden/>
              </w:rPr>
            </w:r>
            <w:r>
              <w:rPr>
                <w:noProof/>
                <w:webHidden/>
              </w:rPr>
              <w:fldChar w:fldCharType="separate"/>
            </w:r>
            <w:r w:rsidR="000C2756">
              <w:rPr>
                <w:noProof/>
                <w:webHidden/>
              </w:rPr>
              <w:t>5</w:t>
            </w:r>
            <w:r>
              <w:rPr>
                <w:noProof/>
                <w:webHidden/>
              </w:rPr>
              <w:fldChar w:fldCharType="end"/>
            </w:r>
          </w:hyperlink>
        </w:p>
        <w:p w14:paraId="6A1DF971" w14:textId="569FE121" w:rsidR="008914AB" w:rsidRDefault="008914AB">
          <w:pPr>
            <w:pStyle w:val="TOC2"/>
            <w:tabs>
              <w:tab w:val="right" w:leader="dot" w:pos="9350"/>
            </w:tabs>
            <w:rPr>
              <w:rFonts w:eastAsiaTheme="minorEastAsia"/>
              <w:noProof/>
              <w:sz w:val="24"/>
              <w:szCs w:val="24"/>
            </w:rPr>
          </w:pPr>
          <w:hyperlink w:anchor="_Toc222821587" w:history="1">
            <w:r w:rsidRPr="0037623C">
              <w:rPr>
                <w:rStyle w:val="Hyperlink"/>
                <w:noProof/>
              </w:rPr>
              <w:t>Effects of Sample Design on Statistical Inference</w:t>
            </w:r>
            <w:r>
              <w:rPr>
                <w:noProof/>
                <w:webHidden/>
              </w:rPr>
              <w:tab/>
            </w:r>
            <w:r>
              <w:rPr>
                <w:noProof/>
                <w:webHidden/>
              </w:rPr>
              <w:fldChar w:fldCharType="begin"/>
            </w:r>
            <w:r>
              <w:rPr>
                <w:noProof/>
                <w:webHidden/>
              </w:rPr>
              <w:instrText xml:space="preserve"> PAGEREF _Toc222821587 \h </w:instrText>
            </w:r>
            <w:r>
              <w:rPr>
                <w:noProof/>
                <w:webHidden/>
              </w:rPr>
            </w:r>
            <w:r>
              <w:rPr>
                <w:noProof/>
                <w:webHidden/>
              </w:rPr>
              <w:fldChar w:fldCharType="separate"/>
            </w:r>
            <w:r w:rsidR="000C2756">
              <w:rPr>
                <w:noProof/>
                <w:webHidden/>
              </w:rPr>
              <w:t>6</w:t>
            </w:r>
            <w:r>
              <w:rPr>
                <w:noProof/>
                <w:webHidden/>
              </w:rPr>
              <w:fldChar w:fldCharType="end"/>
            </w:r>
          </w:hyperlink>
        </w:p>
        <w:p w14:paraId="1AF761A2" w14:textId="110F918D" w:rsidR="008914AB" w:rsidRDefault="008914AB">
          <w:pPr>
            <w:pStyle w:val="TOC1"/>
            <w:rPr>
              <w:rFonts w:asciiTheme="minorHAnsi" w:eastAsiaTheme="minorEastAsia" w:hAnsiTheme="minorHAnsi" w:cstheme="minorBidi"/>
              <w:sz w:val="24"/>
              <w:szCs w:val="24"/>
            </w:rPr>
          </w:pPr>
          <w:hyperlink w:anchor="_Toc222821588" w:history="1">
            <w:r w:rsidRPr="0037623C">
              <w:rPr>
                <w:rStyle w:val="Hyperlink"/>
              </w:rPr>
              <w:t>Deliverables</w:t>
            </w:r>
            <w:r>
              <w:rPr>
                <w:webHidden/>
              </w:rPr>
              <w:tab/>
            </w:r>
            <w:r>
              <w:rPr>
                <w:webHidden/>
              </w:rPr>
              <w:fldChar w:fldCharType="begin"/>
            </w:r>
            <w:r>
              <w:rPr>
                <w:webHidden/>
              </w:rPr>
              <w:instrText xml:space="preserve"> PAGEREF _Toc222821588 \h </w:instrText>
            </w:r>
            <w:r>
              <w:rPr>
                <w:webHidden/>
              </w:rPr>
            </w:r>
            <w:r>
              <w:rPr>
                <w:webHidden/>
              </w:rPr>
              <w:fldChar w:fldCharType="separate"/>
            </w:r>
            <w:r w:rsidR="000C2756">
              <w:rPr>
                <w:webHidden/>
              </w:rPr>
              <w:t>6</w:t>
            </w:r>
            <w:r>
              <w:rPr>
                <w:webHidden/>
              </w:rPr>
              <w:fldChar w:fldCharType="end"/>
            </w:r>
          </w:hyperlink>
        </w:p>
        <w:p w14:paraId="1F6947D0" w14:textId="41FAB2CE" w:rsidR="008914AB" w:rsidRDefault="008914AB">
          <w:pPr>
            <w:pStyle w:val="TOC1"/>
            <w:rPr>
              <w:rFonts w:asciiTheme="minorHAnsi" w:eastAsiaTheme="minorEastAsia" w:hAnsiTheme="minorHAnsi" w:cstheme="minorBidi"/>
              <w:sz w:val="24"/>
              <w:szCs w:val="24"/>
            </w:rPr>
          </w:pPr>
          <w:hyperlink w:anchor="_Toc222821589" w:history="1">
            <w:r w:rsidRPr="0037623C">
              <w:rPr>
                <w:rStyle w:val="Hyperlink"/>
              </w:rPr>
              <w:t>About SSRS</w:t>
            </w:r>
            <w:r>
              <w:rPr>
                <w:webHidden/>
              </w:rPr>
              <w:tab/>
            </w:r>
            <w:r>
              <w:rPr>
                <w:webHidden/>
              </w:rPr>
              <w:fldChar w:fldCharType="begin"/>
            </w:r>
            <w:r>
              <w:rPr>
                <w:webHidden/>
              </w:rPr>
              <w:instrText xml:space="preserve"> PAGEREF _Toc222821589 \h </w:instrText>
            </w:r>
            <w:r>
              <w:rPr>
                <w:webHidden/>
              </w:rPr>
            </w:r>
            <w:r>
              <w:rPr>
                <w:webHidden/>
              </w:rPr>
              <w:fldChar w:fldCharType="separate"/>
            </w:r>
            <w:r w:rsidR="000C2756">
              <w:rPr>
                <w:webHidden/>
              </w:rPr>
              <w:t>7</w:t>
            </w:r>
            <w:r>
              <w:rPr>
                <w:webHidden/>
              </w:rPr>
              <w:fldChar w:fldCharType="end"/>
            </w:r>
          </w:hyperlink>
        </w:p>
        <w:p w14:paraId="24F4C6BD" w14:textId="25D7B57B" w:rsidR="008914AB" w:rsidRDefault="008914AB">
          <w:pPr>
            <w:pStyle w:val="TOC1"/>
            <w:rPr>
              <w:rFonts w:asciiTheme="minorHAnsi" w:eastAsiaTheme="minorEastAsia" w:hAnsiTheme="minorHAnsi" w:cstheme="minorBidi"/>
              <w:sz w:val="24"/>
              <w:szCs w:val="24"/>
            </w:rPr>
          </w:pPr>
          <w:hyperlink w:anchor="_Toc222821590" w:history="1">
            <w:r w:rsidRPr="0037623C">
              <w:rPr>
                <w:rStyle w:val="Hyperlink"/>
                <w:rFonts w:eastAsia="Times New Roman"/>
              </w:rPr>
              <w:t>Appendix I: Sample Demographics</w:t>
            </w:r>
            <w:r>
              <w:rPr>
                <w:webHidden/>
              </w:rPr>
              <w:tab/>
            </w:r>
            <w:r>
              <w:rPr>
                <w:webHidden/>
              </w:rPr>
              <w:fldChar w:fldCharType="begin"/>
            </w:r>
            <w:r>
              <w:rPr>
                <w:webHidden/>
              </w:rPr>
              <w:instrText xml:space="preserve"> PAGEREF _Toc222821590 \h </w:instrText>
            </w:r>
            <w:r>
              <w:rPr>
                <w:webHidden/>
              </w:rPr>
            </w:r>
            <w:r>
              <w:rPr>
                <w:webHidden/>
              </w:rPr>
              <w:fldChar w:fldCharType="separate"/>
            </w:r>
            <w:r w:rsidR="000C2756">
              <w:rPr>
                <w:webHidden/>
              </w:rPr>
              <w:t>8</w:t>
            </w:r>
            <w:r>
              <w:rPr>
                <w:webHidden/>
              </w:rPr>
              <w:fldChar w:fldCharType="end"/>
            </w:r>
          </w:hyperlink>
        </w:p>
        <w:p w14:paraId="0F2AD141" w14:textId="5D7901C5" w:rsidR="00BF7BF7" w:rsidRDefault="00BF7BF7">
          <w:r>
            <w:rPr>
              <w:b/>
              <w:bCs/>
              <w:noProof/>
            </w:rPr>
            <w:fldChar w:fldCharType="end"/>
          </w:r>
        </w:p>
      </w:sdtContent>
    </w:sdt>
    <w:p w14:paraId="25234D9F" w14:textId="7CCA66B1" w:rsidR="002A5E0A" w:rsidRDefault="002A5E0A" w:rsidP="002A5E0A"/>
    <w:p w14:paraId="56658807" w14:textId="0CB4D81E" w:rsidR="002A5E0A" w:rsidRDefault="002A5E0A" w:rsidP="002A5E0A"/>
    <w:p w14:paraId="10206863" w14:textId="1173D40C" w:rsidR="002A5E0A" w:rsidRDefault="002A5E0A" w:rsidP="002A5E0A"/>
    <w:p w14:paraId="46514A66" w14:textId="140A639D" w:rsidR="00163A50" w:rsidRDefault="00163A50" w:rsidP="002A5E0A">
      <w:r>
        <w:br w:type="page"/>
      </w:r>
    </w:p>
    <w:p w14:paraId="0ACB4166" w14:textId="77777777" w:rsidR="00163A50" w:rsidRPr="00DC7112" w:rsidRDefault="00163A50" w:rsidP="00163A50">
      <w:pPr>
        <w:pStyle w:val="Heading1"/>
      </w:pPr>
      <w:bookmarkStart w:id="0" w:name="_Toc146462300"/>
      <w:bookmarkStart w:id="1" w:name="_Toc222821575"/>
      <w:r w:rsidRPr="00DC7112">
        <w:lastRenderedPageBreak/>
        <w:t>Overview</w:t>
      </w:r>
      <w:bookmarkEnd w:id="0"/>
      <w:bookmarkEnd w:id="1"/>
    </w:p>
    <w:p w14:paraId="5CD3582A" w14:textId="21BEAEF3" w:rsidR="00F96C05" w:rsidRDefault="00163A50" w:rsidP="00163A50">
      <w:r>
        <w:t xml:space="preserve">The Annenberg Public Policy Center of the University of Pennsylvania (APPC) engaged SSRS to conduct </w:t>
      </w:r>
      <w:r w:rsidRPr="007876B6">
        <w:t xml:space="preserve">the </w:t>
      </w:r>
      <w:r w:rsidR="00991419" w:rsidRPr="007876B6">
        <w:t>2</w:t>
      </w:r>
      <w:r w:rsidR="008F08E9">
        <w:t>9</w:t>
      </w:r>
      <w:r w:rsidR="007876B6" w:rsidRPr="007876B6">
        <w:rPr>
          <w:vertAlign w:val="superscript"/>
        </w:rPr>
        <w:t>th</w:t>
      </w:r>
      <w:r w:rsidR="003D3A3E" w:rsidRPr="007876B6">
        <w:t xml:space="preserve"> </w:t>
      </w:r>
      <w:r w:rsidR="00891B7F" w:rsidRPr="007876B6">
        <w:t>W</w:t>
      </w:r>
      <w:r w:rsidRPr="007876B6">
        <w:t>ave of</w:t>
      </w:r>
      <w:r>
        <w:t xml:space="preserve"> the </w:t>
      </w:r>
      <w:r w:rsidRPr="00CB2800">
        <w:t xml:space="preserve">Annenberg </w:t>
      </w:r>
      <w:r w:rsidRPr="001D431F">
        <w:t xml:space="preserve">Survey of Attitudes on Public Health (ASAPH) National Survey. </w:t>
      </w:r>
      <w:r w:rsidR="00991419" w:rsidRPr="007876B6">
        <w:t>Th</w:t>
      </w:r>
      <w:r w:rsidR="009B2743" w:rsidRPr="007876B6">
        <w:t>is</w:t>
      </w:r>
      <w:r w:rsidR="00991419" w:rsidRPr="007876B6">
        <w:t xml:space="preserve"> </w:t>
      </w:r>
      <w:proofErr w:type="gramStart"/>
      <w:r w:rsidR="00991419" w:rsidRPr="007876B6">
        <w:t xml:space="preserve">survey </w:t>
      </w:r>
      <w:r w:rsidR="00891B7F" w:rsidRPr="007876B6">
        <w:t>w</w:t>
      </w:r>
      <w:r w:rsidR="009B2743" w:rsidRPr="007876B6">
        <w:t>ave</w:t>
      </w:r>
      <w:proofErr w:type="gramEnd"/>
      <w:r w:rsidR="009B2743" w:rsidRPr="007876B6">
        <w:t xml:space="preserve"> </w:t>
      </w:r>
      <w:r w:rsidR="00991419" w:rsidRPr="007876B6">
        <w:t xml:space="preserve">focused on </w:t>
      </w:r>
      <w:r w:rsidR="009B2743" w:rsidRPr="007876B6">
        <w:t xml:space="preserve">respondents’ </w:t>
      </w:r>
      <w:r w:rsidR="00D30436" w:rsidRPr="007876B6">
        <w:t xml:space="preserve">opinions </w:t>
      </w:r>
      <w:r w:rsidR="007876B6" w:rsidRPr="007876B6">
        <w:t>and awareness on various topics such as</w:t>
      </w:r>
      <w:r w:rsidR="00D30436" w:rsidRPr="007876B6">
        <w:t xml:space="preserve"> </w:t>
      </w:r>
      <w:r w:rsidR="008F08E9" w:rsidRPr="008F08E9">
        <w:t>sexually transmitted infections (STIs), measles, maternal health, glyphosate, and fluoride, among other topics</w:t>
      </w:r>
      <w:r w:rsidR="008F08E9">
        <w:t>.</w:t>
      </w:r>
    </w:p>
    <w:p w14:paraId="5E2E0E6E" w14:textId="77777777" w:rsidR="00F96C05" w:rsidRDefault="00F96C05" w:rsidP="00163A50"/>
    <w:p w14:paraId="3298AA8A" w14:textId="228A5742" w:rsidR="00163A50" w:rsidRDefault="0055646D" w:rsidP="00163A50">
      <w:r w:rsidRPr="007876B6">
        <w:t>The Wave 2</w:t>
      </w:r>
      <w:r w:rsidR="001870B3">
        <w:t>9</w:t>
      </w:r>
      <w:r w:rsidRPr="007876B6">
        <w:t xml:space="preserve"> survey </w:t>
      </w:r>
      <w:r w:rsidR="00991419" w:rsidRPr="007876B6">
        <w:t xml:space="preserve">invited U.S. adults aged 18 and older </w:t>
      </w:r>
      <w:r w:rsidR="00163A50" w:rsidRPr="007876B6">
        <w:t xml:space="preserve">who </w:t>
      </w:r>
      <w:r w:rsidRPr="007876B6">
        <w:t xml:space="preserve">had </w:t>
      </w:r>
      <w:r w:rsidR="00163A50" w:rsidRPr="007876B6">
        <w:t>completed the ASAPH Wave 1 survey</w:t>
      </w:r>
      <w:r w:rsidRPr="007876B6">
        <w:t xml:space="preserve"> in April 2021</w:t>
      </w:r>
      <w:r w:rsidR="00163A50" w:rsidRPr="007876B6">
        <w:t xml:space="preserve">, or </w:t>
      </w:r>
      <w:r w:rsidR="00206FAA" w:rsidRPr="007876B6">
        <w:t>who</w:t>
      </w:r>
      <w:r w:rsidR="00206FAA">
        <w:t xml:space="preserve"> </w:t>
      </w:r>
      <w:r w:rsidR="00163A50">
        <w:t>were recruited in ASAPH Wave 9 or the ASAPH Engagement Survey</w:t>
      </w:r>
      <w:r>
        <w:t xml:space="preserve"> (both of which took place in 2023)</w:t>
      </w:r>
      <w:r w:rsidR="00163A50">
        <w:t xml:space="preserve">, </w:t>
      </w:r>
      <w:r>
        <w:t xml:space="preserve">or who were recruited during the August 2024 </w:t>
      </w:r>
      <w:r w:rsidR="00775620">
        <w:t>R</w:t>
      </w:r>
      <w:r>
        <w:t xml:space="preserve">eplenishment, </w:t>
      </w:r>
      <w:r w:rsidR="00163A50">
        <w:t>to participate.</w:t>
      </w:r>
      <w:r w:rsidR="00975322">
        <w:t xml:space="preserve"> Only panelists who previously reported NOT being a member of other U.S. opinion panels were invited. </w:t>
      </w:r>
      <w:r w:rsidR="00163A50">
        <w:t xml:space="preserve">The </w:t>
      </w:r>
      <w:r>
        <w:t xml:space="preserve">invited </w:t>
      </w:r>
      <w:r w:rsidR="005D52CF">
        <w:t>sample</w:t>
      </w:r>
      <w:r w:rsidR="00206FAA">
        <w:t xml:space="preserve"> </w:t>
      </w:r>
      <w:r w:rsidR="00163A50">
        <w:t xml:space="preserve">size </w:t>
      </w:r>
      <w:r w:rsidR="009C2410">
        <w:t xml:space="preserve">(i.e., the full panel size) </w:t>
      </w:r>
      <w:r w:rsidR="00163A50" w:rsidRPr="00687617">
        <w:t xml:space="preserve">was </w:t>
      </w:r>
      <w:r w:rsidR="004C4CC0" w:rsidRPr="00687617">
        <w:rPr>
          <w:i/>
          <w:iCs/>
        </w:rPr>
        <w:t>N</w:t>
      </w:r>
      <w:r w:rsidR="005D52CF" w:rsidRPr="00687617">
        <w:t xml:space="preserve"> = </w:t>
      </w:r>
      <w:r w:rsidR="00543915" w:rsidRPr="00687617">
        <w:t>2</w:t>
      </w:r>
      <w:r w:rsidR="00163A50" w:rsidRPr="00687617">
        <w:t>,</w:t>
      </w:r>
      <w:r w:rsidR="00E17E44">
        <w:t>48</w:t>
      </w:r>
      <w:r w:rsidR="001870B3">
        <w:t>6</w:t>
      </w:r>
      <w:r w:rsidR="00163A50" w:rsidRPr="00687617">
        <w:t>.</w:t>
      </w:r>
    </w:p>
    <w:p w14:paraId="36AFB35B" w14:textId="77777777" w:rsidR="00163A50" w:rsidRDefault="00163A50" w:rsidP="00163A50"/>
    <w:p w14:paraId="25D34AB9" w14:textId="562D3954" w:rsidR="00163A50" w:rsidRDefault="00163A50" w:rsidP="00163A50">
      <w:r w:rsidRPr="00687617">
        <w:t>Data</w:t>
      </w:r>
      <w:r w:rsidR="00737CDF">
        <w:t xml:space="preserve"> </w:t>
      </w:r>
      <w:r w:rsidRPr="00687617">
        <w:t>collection</w:t>
      </w:r>
      <w:r w:rsidR="00687617">
        <w:t xml:space="preserve"> </w:t>
      </w:r>
      <w:r w:rsidRPr="00687617">
        <w:t xml:space="preserve">was conducted </w:t>
      </w:r>
      <w:r w:rsidR="00687617" w:rsidRPr="00687617">
        <w:t xml:space="preserve">between </w:t>
      </w:r>
      <w:r w:rsidR="004625A0">
        <w:t>April 14 and April 28</w:t>
      </w:r>
      <w:r w:rsidR="00BB4FCE">
        <w:t>, 202</w:t>
      </w:r>
      <w:r w:rsidR="00E17E44">
        <w:t>6</w:t>
      </w:r>
      <w:r w:rsidR="007337FF">
        <w:t>,</w:t>
      </w:r>
      <w:r w:rsidR="00687617">
        <w:t xml:space="preserve"> </w:t>
      </w:r>
      <w:r w:rsidRPr="00687617">
        <w:t xml:space="preserve">on </w:t>
      </w:r>
      <w:r w:rsidR="00ED4642" w:rsidRPr="00687617">
        <w:t>1,</w:t>
      </w:r>
      <w:r w:rsidR="00687617" w:rsidRPr="00687617">
        <w:t>6</w:t>
      </w:r>
      <w:r w:rsidR="004625A0">
        <w:t>39</w:t>
      </w:r>
      <w:r w:rsidR="00ED4642" w:rsidRPr="00687617">
        <w:t xml:space="preserve"> respondents</w:t>
      </w:r>
      <w:r w:rsidR="00543915" w:rsidRPr="00687617">
        <w:t>. This included</w:t>
      </w:r>
      <w:r w:rsidR="00ED4642" w:rsidRPr="00687617">
        <w:t xml:space="preserve"> 1,</w:t>
      </w:r>
      <w:r w:rsidR="00AE0785">
        <w:t>6</w:t>
      </w:r>
      <w:r w:rsidR="004625A0">
        <w:t>1</w:t>
      </w:r>
      <w:r w:rsidR="00AE0785">
        <w:t>7</w:t>
      </w:r>
      <w:r w:rsidR="00ED4642" w:rsidRPr="00687617">
        <w:t xml:space="preserve"> respondents </w:t>
      </w:r>
      <w:r w:rsidR="00DA46D8" w:rsidRPr="00687617">
        <w:t xml:space="preserve">who took the survey </w:t>
      </w:r>
      <w:r w:rsidR="00ED4642" w:rsidRPr="00687617">
        <w:t xml:space="preserve">in English, and </w:t>
      </w:r>
      <w:r w:rsidR="00017B87">
        <w:t>2</w:t>
      </w:r>
      <w:r w:rsidR="004625A0">
        <w:t>2</w:t>
      </w:r>
      <w:r w:rsidR="00ED4642" w:rsidRPr="00687617">
        <w:t xml:space="preserve"> respondents </w:t>
      </w:r>
      <w:r w:rsidR="00DA46D8" w:rsidRPr="00687617">
        <w:t xml:space="preserve">who took the survey </w:t>
      </w:r>
      <w:r w:rsidR="00ED4642" w:rsidRPr="00687617">
        <w:t xml:space="preserve">in Spanish. There were </w:t>
      </w:r>
      <w:r w:rsidR="00034FF1">
        <w:t>1,</w:t>
      </w:r>
      <w:r w:rsidR="00AE0785">
        <w:t>6</w:t>
      </w:r>
      <w:r w:rsidR="004625A0">
        <w:t>14</w:t>
      </w:r>
      <w:r w:rsidR="00ED4642" w:rsidRPr="00687617">
        <w:t xml:space="preserve"> web respondents and </w:t>
      </w:r>
      <w:r w:rsidR="00AE0785">
        <w:t>2</w:t>
      </w:r>
      <w:r w:rsidR="004625A0">
        <w:t>5</w:t>
      </w:r>
      <w:r w:rsidR="00034FF1" w:rsidRPr="00687617">
        <w:t xml:space="preserve"> </w:t>
      </w:r>
      <w:r w:rsidR="00ED4642" w:rsidRPr="00687617">
        <w:t xml:space="preserve">telephone interview respondents. </w:t>
      </w:r>
      <w:r w:rsidR="00DA46D8" w:rsidRPr="00687617">
        <w:t>There were 1,</w:t>
      </w:r>
      <w:r w:rsidR="00687617" w:rsidRPr="00687617">
        <w:t>2</w:t>
      </w:r>
      <w:r w:rsidR="00B93916">
        <w:t>38</w:t>
      </w:r>
      <w:r w:rsidR="00687617" w:rsidRPr="00687617">
        <w:t xml:space="preserve"> </w:t>
      </w:r>
      <w:r w:rsidR="003D3A3E" w:rsidRPr="00687617">
        <w:t>respondents</w:t>
      </w:r>
      <w:r w:rsidR="00DA46D8" w:rsidRPr="00687617">
        <w:t xml:space="preserve"> who joined the panel in 2021, </w:t>
      </w:r>
      <w:r w:rsidR="00F86B16">
        <w:t>6</w:t>
      </w:r>
      <w:r w:rsidR="00B93916">
        <w:t>5</w:t>
      </w:r>
      <w:r w:rsidR="00DA46D8" w:rsidRPr="00687617">
        <w:t xml:space="preserve"> </w:t>
      </w:r>
      <w:r w:rsidR="003D3A3E" w:rsidRPr="00687617">
        <w:t>respondents</w:t>
      </w:r>
      <w:r w:rsidR="00DA46D8" w:rsidRPr="00687617">
        <w:t xml:space="preserve"> who joined in 2023, and </w:t>
      </w:r>
      <w:r w:rsidR="003D4F1A">
        <w:t>3</w:t>
      </w:r>
      <w:r w:rsidR="00B93916">
        <w:t>36</w:t>
      </w:r>
      <w:r w:rsidR="00DA46D8" w:rsidRPr="00687617">
        <w:t xml:space="preserve"> </w:t>
      </w:r>
      <w:r w:rsidR="003D3A3E" w:rsidRPr="00687617">
        <w:t>respondents</w:t>
      </w:r>
      <w:r w:rsidR="00DA46D8" w:rsidRPr="00687617">
        <w:t xml:space="preserve"> who joined in 2024. </w:t>
      </w:r>
      <w:r w:rsidRPr="00687617">
        <w:t xml:space="preserve">Data were weighted to represent the U.S. </w:t>
      </w:r>
      <w:r w:rsidR="00C00D26" w:rsidRPr="00687617">
        <w:t xml:space="preserve">residential </w:t>
      </w:r>
      <w:r w:rsidRPr="00687617">
        <w:t xml:space="preserve">adult population. This report provides information about the sampling procedures and the methods used to collect, process, and weight data for ASAPH National Survey Wave </w:t>
      </w:r>
      <w:r w:rsidR="00ED4642" w:rsidRPr="00687617">
        <w:t>2</w:t>
      </w:r>
      <w:r w:rsidR="00B93916">
        <w:t>9</w:t>
      </w:r>
      <w:r w:rsidRPr="00687617">
        <w:t>.</w:t>
      </w:r>
    </w:p>
    <w:p w14:paraId="3E4DE446" w14:textId="77777777" w:rsidR="00163A50" w:rsidRDefault="00163A50" w:rsidP="00163A50"/>
    <w:p w14:paraId="35E665D6" w14:textId="77777777" w:rsidR="00163A50" w:rsidRPr="00DC7112" w:rsidRDefault="00163A50" w:rsidP="00163A50">
      <w:pPr>
        <w:pStyle w:val="Heading1"/>
      </w:pPr>
      <w:bookmarkStart w:id="2" w:name="_Toc478561793"/>
      <w:bookmarkStart w:id="3" w:name="_Toc478722815"/>
      <w:bookmarkStart w:id="4" w:name="_Toc478723614"/>
      <w:bookmarkStart w:id="5" w:name="_Toc519698705"/>
      <w:bookmarkStart w:id="6" w:name="_Toc146462301"/>
      <w:bookmarkStart w:id="7" w:name="_Toc222821576"/>
      <w:r w:rsidRPr="00DC7112">
        <w:t>Questionnaire</w:t>
      </w:r>
      <w:bookmarkEnd w:id="2"/>
      <w:bookmarkEnd w:id="3"/>
      <w:bookmarkEnd w:id="4"/>
      <w:r w:rsidRPr="00DC7112">
        <w:t xml:space="preserve"> Design</w:t>
      </w:r>
      <w:bookmarkEnd w:id="5"/>
      <w:bookmarkEnd w:id="6"/>
      <w:bookmarkEnd w:id="7"/>
    </w:p>
    <w:p w14:paraId="62DD9948" w14:textId="05FB9A8D" w:rsidR="00163A50" w:rsidRDefault="00163A50" w:rsidP="00163A50">
      <w:bookmarkStart w:id="8" w:name="_Toc478561794"/>
      <w:bookmarkStart w:id="9" w:name="_Toc478722816"/>
      <w:bookmarkStart w:id="10" w:name="_Toc478723615"/>
      <w:bookmarkStart w:id="11" w:name="_Toc519698706"/>
      <w:r w:rsidRPr="00FE17E9">
        <w:t>The</w:t>
      </w:r>
      <w:r w:rsidRPr="003F1AA5">
        <w:t xml:space="preserve"> questionnaire was developed by </w:t>
      </w:r>
      <w:r>
        <w:t>APPC</w:t>
      </w:r>
      <w:r w:rsidRPr="003F1AA5">
        <w:t xml:space="preserve"> in consultation with the SSRS project team. </w:t>
      </w:r>
      <w:r w:rsidRPr="000C7FAB">
        <w:t>SSRS reviewed the questionnaire primarily to identify potential problems in the instrument that might increase respondent burden, cause respondents to refuse or terminate the interview, create problems with respondent comprehension, or pose practical challenges for mode-specific administration</w:t>
      </w:r>
      <w:r w:rsidR="00693834">
        <w:t>,</w:t>
      </w:r>
      <w:r w:rsidRPr="000C7FAB">
        <w:t xml:space="preserve"> such as complex skip patterns. The questionnaire was translated into Spanish so respondents could choose to take the survey in English or Spanish based on their </w:t>
      </w:r>
      <w:r>
        <w:t>preference</w:t>
      </w:r>
      <w:r w:rsidR="00693834">
        <w:t xml:space="preserve"> that they voiced when joining the panel</w:t>
      </w:r>
      <w:r w:rsidRPr="000C7FAB">
        <w:t xml:space="preserve">. </w:t>
      </w:r>
      <w:r w:rsidRPr="003F1AA5">
        <w:t xml:space="preserve">Prior to the field period, SSRS programmed the study into its </w:t>
      </w:r>
      <w:proofErr w:type="spellStart"/>
      <w:r>
        <w:t>Forsta</w:t>
      </w:r>
      <w:proofErr w:type="spellEnd"/>
      <w:r>
        <w:t xml:space="preserve"> Plus (formerly known as </w:t>
      </w:r>
      <w:r w:rsidRPr="003F1AA5">
        <w:t>Confirmit</w:t>
      </w:r>
      <w:r>
        <w:t>)</w:t>
      </w:r>
      <w:r w:rsidRPr="003F1AA5">
        <w:t xml:space="preserve"> platform that allows data to be collected </w:t>
      </w:r>
      <w:r w:rsidR="00E946B0">
        <w:t xml:space="preserve">both </w:t>
      </w:r>
      <w:r w:rsidRPr="003F1AA5">
        <w:t xml:space="preserve">online </w:t>
      </w:r>
      <w:r w:rsidR="00E946B0">
        <w:t>and</w:t>
      </w:r>
      <w:r w:rsidRPr="003F1AA5">
        <w:t xml:space="preserve"> through Computer Assisted Telephone Interviewing (CATI). Extensive checking of the program was conducted to ensure that skip patterns and sample splits followed the design of the questionnaire.</w:t>
      </w:r>
    </w:p>
    <w:p w14:paraId="01EC160A" w14:textId="77777777" w:rsidR="007B6E10" w:rsidRDefault="007B6E10" w:rsidP="00163A50"/>
    <w:p w14:paraId="0C188FC8" w14:textId="77777777" w:rsidR="003D4F1A" w:rsidRPr="003F1AA5" w:rsidRDefault="003D4F1A" w:rsidP="00163A50"/>
    <w:p w14:paraId="6A4E577D" w14:textId="2B85D3CE" w:rsidR="00163A50" w:rsidRPr="00DC7112" w:rsidRDefault="00163A50" w:rsidP="00163A50">
      <w:pPr>
        <w:pStyle w:val="Heading1"/>
      </w:pPr>
      <w:bookmarkStart w:id="12" w:name="_Toc146462302"/>
      <w:bookmarkStart w:id="13" w:name="_Toc222821577"/>
      <w:r w:rsidRPr="009C2410">
        <w:lastRenderedPageBreak/>
        <w:t>Samp</w:t>
      </w:r>
      <w:bookmarkEnd w:id="8"/>
      <w:bookmarkEnd w:id="9"/>
      <w:bookmarkEnd w:id="10"/>
      <w:r w:rsidRPr="009C2410">
        <w:t xml:space="preserve">le Design: The </w:t>
      </w:r>
      <w:bookmarkEnd w:id="11"/>
      <w:bookmarkEnd w:id="12"/>
      <w:r w:rsidR="009C2410" w:rsidRPr="009C2410">
        <w:t>Annenberg</w:t>
      </w:r>
      <w:r w:rsidR="009C2410">
        <w:t xml:space="preserve"> Science and Health Panel</w:t>
      </w:r>
      <w:bookmarkEnd w:id="13"/>
    </w:p>
    <w:p w14:paraId="5A7F4BAC" w14:textId="790953B4" w:rsidR="00163A50" w:rsidRDefault="009C2410" w:rsidP="00163A50">
      <w:bookmarkStart w:id="14" w:name="_Toc519698707"/>
      <w:bookmarkStart w:id="15" w:name="_Toc478722817"/>
      <w:bookmarkStart w:id="16" w:name="_Toc478723616"/>
      <w:r>
        <w:t>Annenberg Science and Health Panel</w:t>
      </w:r>
      <w:r w:rsidR="00163A50" w:rsidRPr="005844D2">
        <w:t xml:space="preserve"> members are recruited randomly based on </w:t>
      </w:r>
      <w:r w:rsidR="00BB4FCE">
        <w:t xml:space="preserve">a </w:t>
      </w:r>
      <w:r w:rsidR="00163A50" w:rsidRPr="005844D2">
        <w:t>nationally representative ABS (Address Based Sample) design (including Hawaii and Alaska).</w:t>
      </w:r>
      <w:r w:rsidR="00163A50">
        <w:t xml:space="preserve"> ABS respondents are randomly sampled by Marketing Systems Group (MSG) through the U.S. Postal Service’s Computerized Delivery Sequence File (CDS), a regularly updated listing of all known addresses in the U.S. For the </w:t>
      </w:r>
      <w:r w:rsidR="00F35223">
        <w:t>Annenberg Science and Health</w:t>
      </w:r>
      <w:r w:rsidR="00163A50">
        <w:t xml:space="preserve"> Panel, known business addresses are excluded from the sample frame.</w:t>
      </w:r>
    </w:p>
    <w:p w14:paraId="31BF908E" w14:textId="77777777" w:rsidR="00163A50" w:rsidRPr="005844D2" w:rsidRDefault="00163A50" w:rsidP="00163A50"/>
    <w:p w14:paraId="6086E996" w14:textId="59BE6CFF" w:rsidR="00163A50" w:rsidRDefault="00163A50" w:rsidP="00163A50">
      <w:r>
        <w:t xml:space="preserve">The </w:t>
      </w:r>
      <w:r w:rsidR="009C2410">
        <w:t>Annenberg Science and Health Panel</w:t>
      </w:r>
      <w:r w:rsidR="009C2410" w:rsidRPr="005844D2">
        <w:t xml:space="preserve"> </w:t>
      </w:r>
      <w:r>
        <w:t>is a multi-mod</w:t>
      </w:r>
      <w:r w:rsidR="00E946B0">
        <w:t>al</w:t>
      </w:r>
      <w:r>
        <w:t xml:space="preserve"> panel. Internet households participate via web</w:t>
      </w:r>
      <w:r w:rsidR="00E946B0">
        <w:t>,</w:t>
      </w:r>
      <w:r>
        <w:t xml:space="preserve"> while all non-internet households (including those who have internet </w:t>
      </w:r>
      <w:r w:rsidR="00E946B0">
        <w:t xml:space="preserve">access </w:t>
      </w:r>
      <w:r>
        <w:t xml:space="preserve">but are unwilling to take surveys online) participate via phone. </w:t>
      </w:r>
    </w:p>
    <w:p w14:paraId="457DA95E" w14:textId="77777777" w:rsidR="00163A50" w:rsidRDefault="00163A50" w:rsidP="00163A50"/>
    <w:p w14:paraId="32BC131C" w14:textId="77777777" w:rsidR="00163A50" w:rsidRPr="00DC7112" w:rsidRDefault="00163A50" w:rsidP="00163A50">
      <w:pPr>
        <w:pStyle w:val="Heading1"/>
      </w:pPr>
      <w:bookmarkStart w:id="17" w:name="_Toc146462303"/>
      <w:bookmarkStart w:id="18" w:name="_Toc222821578"/>
      <w:r w:rsidRPr="00DC7112">
        <w:t>Data Collection</w:t>
      </w:r>
      <w:bookmarkEnd w:id="14"/>
      <w:bookmarkEnd w:id="17"/>
      <w:bookmarkEnd w:id="18"/>
    </w:p>
    <w:p w14:paraId="7435D70F" w14:textId="77777777" w:rsidR="00163A50" w:rsidRPr="00DC7112" w:rsidRDefault="00163A50" w:rsidP="00163A50">
      <w:pPr>
        <w:pStyle w:val="Heading2"/>
      </w:pPr>
      <w:bookmarkStart w:id="19" w:name="_Toc519698708"/>
      <w:bookmarkStart w:id="20" w:name="_Toc63068340"/>
      <w:bookmarkStart w:id="21" w:name="_Toc146462304"/>
      <w:bookmarkStart w:id="22" w:name="_Toc222821579"/>
      <w:bookmarkStart w:id="23" w:name="_Toc519698709"/>
      <w:bookmarkEnd w:id="15"/>
      <w:bookmarkEnd w:id="16"/>
      <w:r w:rsidRPr="00DC7112">
        <w:t>Survey Sampling</w:t>
      </w:r>
      <w:bookmarkEnd w:id="19"/>
      <w:bookmarkEnd w:id="20"/>
      <w:bookmarkEnd w:id="21"/>
      <w:bookmarkEnd w:id="22"/>
    </w:p>
    <w:p w14:paraId="17383D8B" w14:textId="2A3162F2" w:rsidR="00163A50" w:rsidRDefault="00163A50" w:rsidP="00163A50">
      <w:pPr>
        <w:rPr>
          <w:color w:val="FF0000"/>
        </w:rPr>
      </w:pPr>
      <w:r>
        <w:t xml:space="preserve">The </w:t>
      </w:r>
      <w:r w:rsidR="009C2410">
        <w:t xml:space="preserve">invited </w:t>
      </w:r>
      <w:r>
        <w:t xml:space="preserve">sample for the ASAPH </w:t>
      </w:r>
      <w:r w:rsidRPr="00687617">
        <w:t xml:space="preserve">National Survey Wave </w:t>
      </w:r>
      <w:r w:rsidR="00ED4642" w:rsidRPr="00687617">
        <w:t>2</w:t>
      </w:r>
      <w:r w:rsidR="00274D41">
        <w:t>9</w:t>
      </w:r>
      <w:r w:rsidRPr="00687617">
        <w:t xml:space="preserve"> consisted of </w:t>
      </w:r>
      <w:r w:rsidR="00EB31DA" w:rsidRPr="00687617">
        <w:rPr>
          <w:i/>
          <w:iCs/>
        </w:rPr>
        <w:t>N</w:t>
      </w:r>
      <w:r w:rsidRPr="00687617">
        <w:t>=</w:t>
      </w:r>
      <w:r w:rsidR="009C2410" w:rsidRPr="00687617">
        <w:t>2</w:t>
      </w:r>
      <w:r w:rsidRPr="00687617">
        <w:t>,</w:t>
      </w:r>
      <w:r w:rsidR="005918DA">
        <w:t>4</w:t>
      </w:r>
      <w:r w:rsidR="00274D41">
        <w:t>86</w:t>
      </w:r>
      <w:r w:rsidRPr="00687617">
        <w:t xml:space="preserve"> </w:t>
      </w:r>
      <w:r w:rsidR="009C2410" w:rsidRPr="00687617">
        <w:t>Annenberg Science and Health Panelists</w:t>
      </w:r>
      <w:r w:rsidRPr="00687617">
        <w:t xml:space="preserve"> who were recruited to the ASAPH panel through Wave 1, Wave 9</w:t>
      </w:r>
      <w:r w:rsidR="00B4237D" w:rsidRPr="00687617">
        <w:t xml:space="preserve">, the </w:t>
      </w:r>
      <w:r w:rsidRPr="00687617">
        <w:t>Engagement survey</w:t>
      </w:r>
      <w:r w:rsidR="00B4237D" w:rsidRPr="00687617">
        <w:t>, or the August 2024 Replenishment effort,</w:t>
      </w:r>
      <w:r w:rsidRPr="00687617">
        <w:t xml:space="preserve"> and were not members</w:t>
      </w:r>
      <w:r>
        <w:t xml:space="preserve"> of other U.S. opinion panels.</w:t>
      </w:r>
      <w:r w:rsidR="00206FAA">
        <w:t xml:space="preserve"> </w:t>
      </w:r>
      <w:r>
        <w:t xml:space="preserve">The sample from Wave 1 </w:t>
      </w:r>
      <w:r w:rsidR="003975FB">
        <w:t xml:space="preserve">consisted of a </w:t>
      </w:r>
      <w:r w:rsidR="003975FB" w:rsidRPr="008766D6">
        <w:t>probability-based address-based sample (ABS) of U.S. households</w:t>
      </w:r>
      <w:r w:rsidR="003975FB">
        <w:t>, and was</w:t>
      </w:r>
      <w:r w:rsidRPr="00DC7112">
        <w:t xml:space="preserve"> stratified by </w:t>
      </w:r>
      <w:r>
        <w:t>age, gender, race and ethnicity, education, region, party identification and language to ensure adequate representation of each.</w:t>
      </w:r>
      <w:r w:rsidR="00206FAA">
        <w:t xml:space="preserve"> </w:t>
      </w:r>
      <w:r>
        <w:t xml:space="preserve">Sample recruited from Wave 9 or the Engagement Survey were </w:t>
      </w:r>
      <w:r w:rsidRPr="008766D6">
        <w:t>SSRS Opinion Panelists who indicated their educational attainment was a high school degree or less.</w:t>
      </w:r>
      <w:r w:rsidR="00C30B79" w:rsidRPr="008766D6">
        <w:t xml:space="preserve"> </w:t>
      </w:r>
      <w:r w:rsidR="008766D6" w:rsidRPr="008766D6">
        <w:t xml:space="preserve">The sample for the </w:t>
      </w:r>
      <w:r w:rsidR="00D12321">
        <w:t>R</w:t>
      </w:r>
      <w:r w:rsidR="008766D6" w:rsidRPr="008766D6">
        <w:t xml:space="preserve">eplenishment </w:t>
      </w:r>
      <w:r w:rsidR="003975FB">
        <w:t xml:space="preserve">likewise </w:t>
      </w:r>
      <w:r w:rsidR="008766D6" w:rsidRPr="008766D6">
        <w:t>consisted of a probability-based address-based sample (ABS) of U.S. households, stratified to correct for expected differential recruitment rates and ensure adequate representation of key subpopulations, including adults ages 18-24, those with a high school education or less, and Republicans.</w:t>
      </w:r>
    </w:p>
    <w:p w14:paraId="297D1231" w14:textId="77777777" w:rsidR="008766D6" w:rsidRDefault="008766D6" w:rsidP="00163A50"/>
    <w:p w14:paraId="1A3E4817" w14:textId="77777777" w:rsidR="00163A50" w:rsidRPr="00DC7112" w:rsidRDefault="00163A50" w:rsidP="00E75700">
      <w:pPr>
        <w:pStyle w:val="Heading2"/>
      </w:pPr>
      <w:bookmarkStart w:id="24" w:name="_Toc146462305"/>
      <w:bookmarkStart w:id="25" w:name="_Toc222821580"/>
      <w:r w:rsidRPr="00DC7112">
        <w:t>Survey Administration Procedures</w:t>
      </w:r>
      <w:bookmarkEnd w:id="23"/>
      <w:bookmarkEnd w:id="24"/>
      <w:bookmarkEnd w:id="25"/>
    </w:p>
    <w:p w14:paraId="24F28667" w14:textId="05E5B736" w:rsidR="00163A50" w:rsidRDefault="00163A50" w:rsidP="00163A50">
      <w:r>
        <w:t>A</w:t>
      </w:r>
      <w:r w:rsidRPr="00DC7112">
        <w:t xml:space="preserve"> “soft launch” inviting a limited number of panelists</w:t>
      </w:r>
      <w:r>
        <w:t xml:space="preserve"> </w:t>
      </w:r>
      <w:r w:rsidRPr="00DC7112">
        <w:t xml:space="preserve">to participate was conducted </w:t>
      </w:r>
      <w:r w:rsidR="00C30B79">
        <w:t xml:space="preserve">in the </w:t>
      </w:r>
      <w:r w:rsidR="005918DA">
        <w:t>morning</w:t>
      </w:r>
      <w:r w:rsidR="007B6E10">
        <w:t xml:space="preserve"> </w:t>
      </w:r>
      <w:r w:rsidR="00975322">
        <w:t xml:space="preserve">of </w:t>
      </w:r>
      <w:r w:rsidR="005918DA">
        <w:t>Tuesday</w:t>
      </w:r>
      <w:r w:rsidR="0083229F">
        <w:t xml:space="preserve">, </w:t>
      </w:r>
      <w:r w:rsidR="001D6129">
        <w:t>April 14</w:t>
      </w:r>
      <w:r w:rsidR="005918DA">
        <w:t>, 2026</w:t>
      </w:r>
      <w:r w:rsidR="0083229F">
        <w:t>.</w:t>
      </w:r>
      <w:r w:rsidRPr="00DC7112">
        <w:t xml:space="preserve"> After checking soft launch data to ensure that all questionnaire content and skip patter</w:t>
      </w:r>
      <w:r w:rsidRPr="0083229F">
        <w:t xml:space="preserve">ns were correct, the remaining sample was released </w:t>
      </w:r>
      <w:r w:rsidR="00C30B79" w:rsidRPr="0083229F">
        <w:t>i</w:t>
      </w:r>
      <w:r w:rsidRPr="0083229F">
        <w:t xml:space="preserve">n </w:t>
      </w:r>
      <w:r w:rsidR="00975322" w:rsidRPr="0083229F">
        <w:t xml:space="preserve">the </w:t>
      </w:r>
      <w:r w:rsidR="00CD4424">
        <w:t>afternoon</w:t>
      </w:r>
      <w:r w:rsidR="007B6E10">
        <w:t xml:space="preserve"> of </w:t>
      </w:r>
      <w:r w:rsidR="005918DA">
        <w:t xml:space="preserve">Tuesday, </w:t>
      </w:r>
      <w:r w:rsidR="001D6129">
        <w:t>April 14</w:t>
      </w:r>
      <w:r w:rsidR="005918DA">
        <w:t>, 2026</w:t>
      </w:r>
      <w:r w:rsidRPr="0083229F">
        <w:t>.</w:t>
      </w:r>
    </w:p>
    <w:p w14:paraId="5AB851A8" w14:textId="77777777" w:rsidR="00CD4424" w:rsidRDefault="00CD4424" w:rsidP="00163A50"/>
    <w:p w14:paraId="5E2CD83B" w14:textId="77777777" w:rsidR="00CD4424" w:rsidRDefault="00CD4424" w:rsidP="00163A50"/>
    <w:p w14:paraId="051DEF98" w14:textId="77777777" w:rsidR="007B6E10" w:rsidRPr="00DC7112" w:rsidRDefault="007B6E10" w:rsidP="00163A50"/>
    <w:p w14:paraId="0DAA27C8" w14:textId="76808E96" w:rsidR="00206FAA" w:rsidRDefault="00163A50" w:rsidP="00163A50">
      <w:r>
        <w:lastRenderedPageBreak/>
        <w:t>Web p</w:t>
      </w:r>
      <w:r w:rsidRPr="00DC7112">
        <w:t xml:space="preserve">anelists were emailed an invitation to complete the </w:t>
      </w:r>
      <w:r>
        <w:t>survey</w:t>
      </w:r>
      <w:r w:rsidRPr="00DC7112">
        <w:t xml:space="preserve"> online.</w:t>
      </w:r>
      <w:r w:rsidR="00206FAA">
        <w:t xml:space="preserve"> </w:t>
      </w:r>
      <w:r w:rsidRPr="00DC7112">
        <w:t>The email for each respondent included a unique passcode-embedded link.</w:t>
      </w:r>
      <w:r w:rsidR="00206FAA">
        <w:t xml:space="preserve"> </w:t>
      </w:r>
      <w:r>
        <w:t>All</w:t>
      </w:r>
      <w:r w:rsidRPr="00DC7112">
        <w:t xml:space="preserve"> </w:t>
      </w:r>
      <w:r>
        <w:t>web panelists</w:t>
      </w:r>
      <w:r w:rsidRPr="00DC7112">
        <w:t xml:space="preserve"> </w:t>
      </w:r>
      <w:r w:rsidR="00AB7160">
        <w:t xml:space="preserve">who did not respond </w:t>
      </w:r>
      <w:r w:rsidRPr="00DC7112">
        <w:t xml:space="preserve">to their first invitation received </w:t>
      </w:r>
      <w:r>
        <w:t xml:space="preserve">up to </w:t>
      </w:r>
      <w:r w:rsidR="001D6129">
        <w:t>nine</w:t>
      </w:r>
      <w:r>
        <w:t xml:space="preserve"> </w:t>
      </w:r>
      <w:r w:rsidRPr="00DC7112">
        <w:t>reminder email</w:t>
      </w:r>
      <w:r>
        <w:t>s</w:t>
      </w:r>
      <w:r w:rsidR="00AB7160">
        <w:t>,</w:t>
      </w:r>
      <w:r>
        <w:t xml:space="preserve"> and non-responding web panelists who had opted to receive text messages received </w:t>
      </w:r>
      <w:r w:rsidR="00F2680A">
        <w:t xml:space="preserve">up to </w:t>
      </w:r>
      <w:r w:rsidR="001D6129">
        <w:t>five</w:t>
      </w:r>
      <w:r>
        <w:t xml:space="preserve"> text message reminders</w:t>
      </w:r>
      <w:r w:rsidR="007B6E10">
        <w:t>.</w:t>
      </w:r>
      <w:r w:rsidR="009E26FE">
        <w:t xml:space="preserve"> </w:t>
      </w:r>
      <w:r w:rsidRPr="00DC7112">
        <w:t xml:space="preserve">In appreciation for their participation, </w:t>
      </w:r>
      <w:r>
        <w:t>web</w:t>
      </w:r>
      <w:r w:rsidR="00206FAA">
        <w:t xml:space="preserve"> </w:t>
      </w:r>
      <w:r w:rsidRPr="00DC7112">
        <w:t>panelists receive</w:t>
      </w:r>
      <w:r>
        <w:t>d</w:t>
      </w:r>
      <w:r w:rsidRPr="00DC7112">
        <w:t xml:space="preserve"> a </w:t>
      </w:r>
      <w:r>
        <w:t>$15</w:t>
      </w:r>
      <w:r w:rsidRPr="00DC7112">
        <w:t xml:space="preserve"> incentive in the form of an electronic gift card.</w:t>
      </w:r>
      <w:r>
        <w:t xml:space="preserve"> Telephone respondents received a $15 incentive in the form of </w:t>
      </w:r>
      <w:proofErr w:type="gramStart"/>
      <w:r>
        <w:t>a mailed</w:t>
      </w:r>
      <w:proofErr w:type="gramEnd"/>
      <w:r>
        <w:t xml:space="preserve"> check</w:t>
      </w:r>
      <w:r w:rsidRPr="00DC7112">
        <w:t>.</w:t>
      </w:r>
    </w:p>
    <w:p w14:paraId="5DC80EE0" w14:textId="66ED7482" w:rsidR="00163A50" w:rsidRDefault="00163A50" w:rsidP="003051ED">
      <w:r>
        <w:t xml:space="preserve">Median survey length </w:t>
      </w:r>
      <w:r w:rsidRPr="0083229F">
        <w:t xml:space="preserve">was </w:t>
      </w:r>
      <w:r w:rsidR="00191996">
        <w:t>2</w:t>
      </w:r>
      <w:r w:rsidR="001D6129">
        <w:t>4.8</w:t>
      </w:r>
      <w:r w:rsidRPr="0083229F">
        <w:t xml:space="preserve"> minutes online and </w:t>
      </w:r>
      <w:r w:rsidR="001D6129">
        <w:t>53.6</w:t>
      </w:r>
      <w:r w:rsidRPr="0083229F">
        <w:t xml:space="preserve"> minutes by phone.</w:t>
      </w:r>
    </w:p>
    <w:p w14:paraId="546D1269" w14:textId="77777777" w:rsidR="003051ED" w:rsidRDefault="003051ED" w:rsidP="003051ED"/>
    <w:p w14:paraId="5EEF84CF" w14:textId="77777777" w:rsidR="00163A50" w:rsidRPr="0093473F" w:rsidRDefault="00163A50" w:rsidP="00163A50">
      <w:pPr>
        <w:pStyle w:val="Heading2"/>
      </w:pPr>
      <w:bookmarkStart w:id="26" w:name="_Toc68873712"/>
      <w:bookmarkStart w:id="27" w:name="_Toc146462306"/>
      <w:bookmarkStart w:id="28" w:name="_Toc222821581"/>
      <w:bookmarkStart w:id="29" w:name="_Toc519698710"/>
      <w:r w:rsidRPr="00EB0E2D">
        <w:t>Quality Control Checks</w:t>
      </w:r>
      <w:bookmarkEnd w:id="26"/>
      <w:bookmarkEnd w:id="27"/>
      <w:bookmarkEnd w:id="28"/>
    </w:p>
    <w:p w14:paraId="25C6E672" w14:textId="6FC4F8B9" w:rsidR="00163A50" w:rsidRDefault="00163A50" w:rsidP="00163A50">
      <w:r w:rsidRPr="00DC7112">
        <w:t xml:space="preserve">For </w:t>
      </w:r>
      <w:r>
        <w:t xml:space="preserve">APPC National </w:t>
      </w:r>
      <w:r w:rsidRPr="0083229F">
        <w:t xml:space="preserve">Survey Wave </w:t>
      </w:r>
      <w:r w:rsidR="00896489" w:rsidRPr="0083229F">
        <w:t>2</w:t>
      </w:r>
      <w:r w:rsidR="001D6129">
        <w:t>9</w:t>
      </w:r>
      <w:r w:rsidRPr="0083229F">
        <w:t xml:space="preserve">, SSRS built in </w:t>
      </w:r>
      <w:r w:rsidRPr="0083229F">
        <w:rPr>
          <w:rFonts w:cs="Segoe UI"/>
          <w:szCs w:val="20"/>
          <w14:textOutline w14:w="0" w14:cap="flat" w14:cmpd="sng" w14:algn="ctr">
            <w14:noFill/>
            <w14:prstDash w14:val="solid"/>
            <w14:round/>
          </w14:textOutline>
        </w:rPr>
        <w:t xml:space="preserve">three closed-ended trap questions to the web version of the program. </w:t>
      </w:r>
      <w:r w:rsidR="00D77005" w:rsidRPr="0083229F">
        <w:rPr>
          <w:rFonts w:cs="Segoe UI"/>
          <w:szCs w:val="20"/>
          <w14:textOutline w14:w="0" w14:cap="flat" w14:cmpd="sng" w14:algn="ctr">
            <w14:noFill/>
            <w14:prstDash w14:val="solid"/>
            <w14:round/>
          </w14:textOutline>
        </w:rPr>
        <w:t>This included</w:t>
      </w:r>
      <w:r w:rsidR="00D77005">
        <w:rPr>
          <w:rFonts w:cs="Segoe UI"/>
          <w:szCs w:val="20"/>
          <w14:textOutline w14:w="0" w14:cap="flat" w14:cmpd="sng" w14:algn="ctr">
            <w14:noFill/>
            <w14:prstDash w14:val="solid"/>
            <w14:round/>
          </w14:textOutline>
        </w:rPr>
        <w:t xml:space="preserve"> 1 sincerity check and 2 trap questions </w:t>
      </w:r>
      <w:r w:rsidR="003051ED">
        <w:rPr>
          <w:rFonts w:cs="Segoe UI"/>
          <w:szCs w:val="20"/>
          <w14:textOutline w14:w="0" w14:cap="flat" w14:cmpd="sng" w14:algn="ctr">
            <w14:noFill/>
            <w14:prstDash w14:val="solid"/>
            <w14:round/>
          </w14:textOutline>
        </w:rPr>
        <w:t>that</w:t>
      </w:r>
      <w:r w:rsidR="00D77005">
        <w:rPr>
          <w:rFonts w:cs="Segoe UI"/>
          <w:szCs w:val="20"/>
          <w14:textOutline w14:w="0" w14:cap="flat" w14:cmpd="sng" w14:algn="ctr">
            <w14:noFill/>
            <w14:prstDash w14:val="solid"/>
            <w14:round/>
          </w14:textOutline>
        </w:rPr>
        <w:t xml:space="preserve"> were placed in random places in the survey</w:t>
      </w:r>
      <w:r w:rsidR="003051ED">
        <w:rPr>
          <w:rFonts w:cs="Segoe UI"/>
          <w:szCs w:val="20"/>
          <w14:textOutline w14:w="0" w14:cap="flat" w14:cmpd="sng" w14:algn="ctr">
            <w14:noFill/>
            <w14:prstDash w14:val="solid"/>
            <w14:round/>
          </w14:textOutline>
        </w:rPr>
        <w:t xml:space="preserve"> to monitor </w:t>
      </w:r>
      <w:r w:rsidR="00E4216D">
        <w:rPr>
          <w:rFonts w:cs="Segoe UI"/>
          <w:szCs w:val="20"/>
          <w14:textOutline w14:w="0" w14:cap="flat" w14:cmpd="sng" w14:algn="ctr">
            <w14:noFill/>
            <w14:prstDash w14:val="solid"/>
            <w14:round/>
          </w14:textOutline>
        </w:rPr>
        <w:t>whether</w:t>
      </w:r>
      <w:r w:rsidR="003051ED">
        <w:rPr>
          <w:rFonts w:cs="Segoe UI"/>
          <w:szCs w:val="20"/>
          <w14:textOutline w14:w="0" w14:cap="flat" w14:cmpd="sng" w14:algn="ctr">
            <w14:noFill/>
            <w14:prstDash w14:val="solid"/>
            <w14:round/>
          </w14:textOutline>
        </w:rPr>
        <w:t xml:space="preserve"> panelists were attentive or not</w:t>
      </w:r>
      <w:r w:rsidR="00D77005">
        <w:rPr>
          <w:rFonts w:cs="Segoe UI"/>
          <w:szCs w:val="20"/>
          <w14:textOutline w14:w="0" w14:cap="flat" w14:cmpd="sng" w14:algn="ctr">
            <w14:noFill/>
            <w14:prstDash w14:val="solid"/>
            <w14:round/>
          </w14:textOutline>
        </w:rPr>
        <w:t xml:space="preserve">. </w:t>
      </w:r>
      <w:r w:rsidRPr="00DC7112">
        <w:t>Respondents who failed the quality checks were not included in the final data set.</w:t>
      </w:r>
      <w:r>
        <w:t xml:space="preserve"> This included:</w:t>
      </w:r>
    </w:p>
    <w:p w14:paraId="0F6BBAC8" w14:textId="77777777" w:rsidR="00163A50" w:rsidRPr="00DC7112" w:rsidRDefault="00163A50" w:rsidP="00163A50"/>
    <w:p w14:paraId="5A8376CF" w14:textId="54094034" w:rsidR="00163A50" w:rsidRPr="00163A50" w:rsidRDefault="00163A50" w:rsidP="00163A50">
      <w:pPr>
        <w:pStyle w:val="ListParagraph"/>
        <w:numPr>
          <w:ilvl w:val="0"/>
          <w:numId w:val="23"/>
        </w:numPr>
        <w:tabs>
          <w:tab w:val="left" w:pos="6240"/>
        </w:tabs>
        <w:spacing w:after="0" w:line="240" w:lineRule="auto"/>
        <w:rPr>
          <w:rFonts w:cs="Segoe UI"/>
          <w:sz w:val="22"/>
          <w14:textOutline w14:w="0" w14:cap="flat" w14:cmpd="sng" w14:algn="ctr">
            <w14:noFill/>
            <w14:prstDash w14:val="solid"/>
            <w14:round/>
          </w14:textOutline>
        </w:rPr>
      </w:pPr>
      <w:r w:rsidRPr="00163A50">
        <w:rPr>
          <w:rFonts w:cs="Segoe UI"/>
          <w:sz w:val="22"/>
          <w14:textOutline w14:w="0" w14:cap="flat" w14:cmpd="sng" w14:algn="ctr">
            <w14:noFill/>
            <w14:prstDash w14:val="solid"/>
            <w14:round/>
          </w14:textOutline>
        </w:rPr>
        <w:t xml:space="preserve">Respondents who answered two or more trap questions </w:t>
      </w:r>
      <w:r w:rsidRPr="0083229F">
        <w:rPr>
          <w:rFonts w:cs="Segoe UI"/>
          <w:sz w:val="22"/>
          <w14:textOutline w14:w="0" w14:cap="flat" w14:cmpd="sng" w14:algn="ctr">
            <w14:noFill/>
            <w14:prstDash w14:val="solid"/>
            <w14:round/>
          </w14:textOutline>
        </w:rPr>
        <w:t>incorrectly (</w:t>
      </w:r>
      <w:r w:rsidRPr="0083229F">
        <w:rPr>
          <w:rFonts w:cs="Segoe UI"/>
          <w:i/>
          <w:iCs/>
          <w:sz w:val="22"/>
          <w14:textOutline w14:w="0" w14:cap="flat" w14:cmpd="sng" w14:algn="ctr">
            <w14:noFill/>
            <w14:prstDash w14:val="solid"/>
            <w14:round/>
          </w14:textOutline>
        </w:rPr>
        <w:t>n</w:t>
      </w:r>
      <w:r w:rsidRPr="0083229F">
        <w:rPr>
          <w:rFonts w:cs="Segoe UI"/>
          <w:sz w:val="22"/>
          <w14:textOutline w14:w="0" w14:cap="flat" w14:cmpd="sng" w14:algn="ctr">
            <w14:noFill/>
            <w14:prstDash w14:val="solid"/>
            <w14:round/>
          </w14:textOutline>
        </w:rPr>
        <w:t>=</w:t>
      </w:r>
      <w:r w:rsidR="00197416">
        <w:rPr>
          <w:rFonts w:cs="Segoe UI"/>
          <w:sz w:val="22"/>
          <w14:textOutline w14:w="0" w14:cap="flat" w14:cmpd="sng" w14:algn="ctr">
            <w14:noFill/>
            <w14:prstDash w14:val="solid"/>
            <w14:round/>
          </w14:textOutline>
        </w:rPr>
        <w:t>2</w:t>
      </w:r>
      <w:r w:rsidRPr="0083229F">
        <w:rPr>
          <w:rFonts w:cs="Segoe UI"/>
          <w:sz w:val="22"/>
          <w14:textOutline w14:w="0" w14:cap="flat" w14:cmpd="sng" w14:algn="ctr">
            <w14:noFill/>
            <w14:prstDash w14:val="solid"/>
            <w14:round/>
          </w14:textOutline>
        </w:rPr>
        <w:t>).</w:t>
      </w:r>
    </w:p>
    <w:p w14:paraId="0071C369" w14:textId="7CD8F4D6" w:rsidR="00163A50" w:rsidRPr="00163A50" w:rsidRDefault="00163A50" w:rsidP="00163A50">
      <w:pPr>
        <w:pStyle w:val="ListParagraph"/>
        <w:numPr>
          <w:ilvl w:val="0"/>
          <w:numId w:val="23"/>
        </w:numPr>
        <w:tabs>
          <w:tab w:val="left" w:pos="6240"/>
        </w:tabs>
        <w:spacing w:after="0" w:line="240" w:lineRule="auto"/>
        <w:rPr>
          <w:rFonts w:cs="Segoe UI"/>
          <w:sz w:val="22"/>
          <w14:textOutline w14:w="0" w14:cap="flat" w14:cmpd="sng" w14:algn="ctr">
            <w14:noFill/>
            <w14:prstDash w14:val="solid"/>
            <w14:round/>
          </w14:textOutline>
        </w:rPr>
      </w:pPr>
      <w:r w:rsidRPr="00163A50">
        <w:rPr>
          <w:rFonts w:cs="Segoe UI"/>
          <w:sz w:val="22"/>
          <w14:textOutline w14:w="0" w14:cap="flat" w14:cmpd="sng" w14:algn="ctr">
            <w14:noFill/>
            <w14:prstDash w14:val="solid"/>
            <w14:round/>
          </w14:textOutline>
        </w:rPr>
        <w:t>Respondents with a length of interview (LOI) less than 20% of the overall median LOI</w:t>
      </w:r>
      <w:r w:rsidRPr="00163A50">
        <w:rPr>
          <w:rStyle w:val="FootnoteReference"/>
          <w:rFonts w:cs="Segoe UI"/>
          <w:sz w:val="22"/>
          <w14:textOutline w14:w="0" w14:cap="flat" w14:cmpd="sng" w14:algn="ctr">
            <w14:noFill/>
            <w14:prstDash w14:val="solid"/>
            <w14:round/>
          </w14:textOutline>
        </w:rPr>
        <w:footnoteReference w:id="2"/>
      </w:r>
      <w:r w:rsidRPr="00163A50">
        <w:rPr>
          <w:rFonts w:cs="Segoe UI"/>
          <w:sz w:val="22"/>
          <w14:textOutline w14:w="0" w14:cap="flat" w14:cmpd="sng" w14:algn="ctr">
            <w14:noFill/>
            <w14:prstDash w14:val="solid"/>
            <w14:round/>
          </w14:textOutline>
        </w:rPr>
        <w:t xml:space="preserve"> </w:t>
      </w:r>
      <w:r w:rsidRPr="0083229F">
        <w:rPr>
          <w:rFonts w:cs="Segoe UI"/>
          <w:sz w:val="22"/>
          <w14:textOutline w14:w="0" w14:cap="flat" w14:cmpd="sng" w14:algn="ctr">
            <w14:noFill/>
            <w14:prstDash w14:val="solid"/>
            <w14:round/>
          </w14:textOutline>
        </w:rPr>
        <w:t>(</w:t>
      </w:r>
      <w:r w:rsidRPr="0083229F">
        <w:rPr>
          <w:rFonts w:cs="Segoe UI"/>
          <w:i/>
          <w:iCs/>
          <w:sz w:val="22"/>
          <w14:textOutline w14:w="0" w14:cap="flat" w14:cmpd="sng" w14:algn="ctr">
            <w14:noFill/>
            <w14:prstDash w14:val="solid"/>
            <w14:round/>
          </w14:textOutline>
        </w:rPr>
        <w:t>n</w:t>
      </w:r>
      <w:r w:rsidRPr="0083229F">
        <w:rPr>
          <w:rFonts w:cs="Segoe UI"/>
          <w:sz w:val="22"/>
          <w14:textOutline w14:w="0" w14:cap="flat" w14:cmpd="sng" w14:algn="ctr">
            <w14:noFill/>
            <w14:prstDash w14:val="solid"/>
            <w14:round/>
          </w14:textOutline>
        </w:rPr>
        <w:t>=</w:t>
      </w:r>
      <w:r w:rsidR="001D6129">
        <w:rPr>
          <w:rFonts w:cs="Segoe UI"/>
          <w:sz w:val="22"/>
          <w14:textOutline w14:w="0" w14:cap="flat" w14:cmpd="sng" w14:algn="ctr">
            <w14:noFill/>
            <w14:prstDash w14:val="solid"/>
            <w14:round/>
          </w14:textOutline>
        </w:rPr>
        <w:t>1</w:t>
      </w:r>
      <w:r w:rsidRPr="0083229F">
        <w:rPr>
          <w:rFonts w:cs="Segoe UI"/>
          <w:sz w:val="22"/>
          <w14:textOutline w14:w="0" w14:cap="flat" w14:cmpd="sng" w14:algn="ctr">
            <w14:noFill/>
            <w14:prstDash w14:val="solid"/>
            <w14:round/>
          </w14:textOutline>
        </w:rPr>
        <w:t>).</w:t>
      </w:r>
    </w:p>
    <w:p w14:paraId="27624F50" w14:textId="69676AED" w:rsidR="00163A50" w:rsidRPr="006B0F46" w:rsidRDefault="00163A50" w:rsidP="00163A50">
      <w:pPr>
        <w:pStyle w:val="ListParagraph"/>
        <w:numPr>
          <w:ilvl w:val="0"/>
          <w:numId w:val="23"/>
        </w:numPr>
        <w:tabs>
          <w:tab w:val="left" w:pos="6240"/>
        </w:tabs>
        <w:spacing w:after="0" w:line="240" w:lineRule="auto"/>
        <w:rPr>
          <w:sz w:val="22"/>
        </w:rPr>
      </w:pPr>
      <w:r w:rsidRPr="00163A50">
        <w:rPr>
          <w:rFonts w:cs="Segoe UI"/>
          <w:sz w:val="22"/>
          <w14:textOutline w14:w="0" w14:cap="flat" w14:cmpd="sng" w14:algn="ctr">
            <w14:noFill/>
            <w14:prstDash w14:val="solid"/>
            <w14:round/>
          </w14:textOutline>
        </w:rPr>
        <w:t xml:space="preserve">Respondents who skipped more than 10% of the questions </w:t>
      </w:r>
      <w:r w:rsidRPr="0083229F">
        <w:rPr>
          <w:rFonts w:cs="Segoe UI"/>
          <w:sz w:val="22"/>
          <w14:textOutline w14:w="0" w14:cap="flat" w14:cmpd="sng" w14:algn="ctr">
            <w14:noFill/>
            <w14:prstDash w14:val="solid"/>
            <w14:round/>
          </w14:textOutline>
        </w:rPr>
        <w:t>asked (</w:t>
      </w:r>
      <w:r w:rsidRPr="0083229F">
        <w:rPr>
          <w:rFonts w:cs="Segoe UI"/>
          <w:i/>
          <w:iCs/>
          <w:sz w:val="22"/>
          <w14:textOutline w14:w="0" w14:cap="flat" w14:cmpd="sng" w14:algn="ctr">
            <w14:noFill/>
            <w14:prstDash w14:val="solid"/>
            <w14:round/>
          </w14:textOutline>
        </w:rPr>
        <w:t>n</w:t>
      </w:r>
      <w:r w:rsidRPr="0083229F">
        <w:rPr>
          <w:rFonts w:cs="Segoe UI"/>
          <w:sz w:val="22"/>
          <w14:textOutline w14:w="0" w14:cap="flat" w14:cmpd="sng" w14:algn="ctr">
            <w14:noFill/>
            <w14:prstDash w14:val="solid"/>
            <w14:round/>
          </w14:textOutline>
        </w:rPr>
        <w:t>=</w:t>
      </w:r>
      <w:r w:rsidR="00197416">
        <w:rPr>
          <w:rFonts w:cs="Segoe UI"/>
          <w:sz w:val="22"/>
          <w14:textOutline w14:w="0" w14:cap="flat" w14:cmpd="sng" w14:algn="ctr">
            <w14:noFill/>
            <w14:prstDash w14:val="solid"/>
            <w14:round/>
          </w14:textOutline>
        </w:rPr>
        <w:t>0</w:t>
      </w:r>
      <w:r w:rsidRPr="0083229F">
        <w:rPr>
          <w:rFonts w:cs="Segoe UI"/>
          <w:sz w:val="22"/>
          <w14:textOutline w14:w="0" w14:cap="flat" w14:cmpd="sng" w14:algn="ctr">
            <w14:noFill/>
            <w14:prstDash w14:val="solid"/>
            <w14:round/>
          </w14:textOutline>
        </w:rPr>
        <w:t>).</w:t>
      </w:r>
    </w:p>
    <w:p w14:paraId="0C40084E" w14:textId="4366276E" w:rsidR="006B0F46" w:rsidRDefault="006B0F46" w:rsidP="00163A50">
      <w:pPr>
        <w:pStyle w:val="ListParagraph"/>
        <w:numPr>
          <w:ilvl w:val="0"/>
          <w:numId w:val="23"/>
        </w:numPr>
        <w:tabs>
          <w:tab w:val="left" w:pos="6240"/>
        </w:tabs>
        <w:spacing w:after="0" w:line="240" w:lineRule="auto"/>
        <w:rPr>
          <w:sz w:val="22"/>
        </w:rPr>
      </w:pPr>
      <w:r>
        <w:rPr>
          <w:sz w:val="22"/>
        </w:rPr>
        <w:t xml:space="preserve">Respondents who </w:t>
      </w:r>
      <w:r w:rsidR="006056B7">
        <w:rPr>
          <w:sz w:val="22"/>
        </w:rPr>
        <w:t>answered</w:t>
      </w:r>
      <w:r>
        <w:rPr>
          <w:sz w:val="22"/>
        </w:rPr>
        <w:t xml:space="preserve"> “No” to</w:t>
      </w:r>
      <w:r w:rsidR="00E46501">
        <w:rPr>
          <w:sz w:val="22"/>
        </w:rPr>
        <w:t xml:space="preserve"> or refused</w:t>
      </w:r>
      <w:r>
        <w:rPr>
          <w:sz w:val="22"/>
        </w:rPr>
        <w:t xml:space="preserve"> the IDCHECK question and whose gender and/or age did not match their record in the panel database (</w:t>
      </w:r>
      <w:r w:rsidRPr="006B0F46">
        <w:rPr>
          <w:i/>
          <w:iCs/>
          <w:sz w:val="22"/>
        </w:rPr>
        <w:t>n</w:t>
      </w:r>
      <w:r w:rsidRPr="006B0F46">
        <w:rPr>
          <w:sz w:val="22"/>
        </w:rPr>
        <w:t>=</w:t>
      </w:r>
      <w:r w:rsidR="001D6129">
        <w:rPr>
          <w:sz w:val="22"/>
        </w:rPr>
        <w:t>1</w:t>
      </w:r>
      <w:r>
        <w:rPr>
          <w:sz w:val="22"/>
        </w:rPr>
        <w:t>).</w:t>
      </w:r>
    </w:p>
    <w:p w14:paraId="01898470" w14:textId="77777777" w:rsidR="00163A50" w:rsidRDefault="00163A50" w:rsidP="00163A50">
      <w:pPr>
        <w:tabs>
          <w:tab w:val="left" w:pos="6240"/>
        </w:tabs>
        <w:spacing w:line="240" w:lineRule="auto"/>
      </w:pPr>
    </w:p>
    <w:p w14:paraId="13AA6989" w14:textId="6D6DA248" w:rsidR="00163A50" w:rsidRDefault="00163A50" w:rsidP="00163A50">
      <w:pPr>
        <w:rPr>
          <w:szCs w:val="20"/>
        </w:rPr>
      </w:pPr>
      <w:r>
        <w:rPr>
          <w:szCs w:val="20"/>
        </w:rPr>
        <w:t xml:space="preserve">A total of </w:t>
      </w:r>
      <w:r w:rsidR="00DD3CB4" w:rsidRPr="006B0F46">
        <w:rPr>
          <w:i/>
          <w:iCs/>
          <w:szCs w:val="20"/>
        </w:rPr>
        <w:t>n</w:t>
      </w:r>
      <w:r w:rsidRPr="006B0F46">
        <w:rPr>
          <w:szCs w:val="20"/>
        </w:rPr>
        <w:t>=</w:t>
      </w:r>
      <w:r w:rsidR="001D6129">
        <w:rPr>
          <w:szCs w:val="20"/>
        </w:rPr>
        <w:t>4</w:t>
      </w:r>
      <w:r w:rsidRPr="006B0F46">
        <w:rPr>
          <w:szCs w:val="20"/>
        </w:rPr>
        <w:t xml:space="preserve"> completed surveys were removed (0.</w:t>
      </w:r>
      <w:r w:rsidR="00110470">
        <w:rPr>
          <w:szCs w:val="20"/>
        </w:rPr>
        <w:t>2</w:t>
      </w:r>
      <w:r w:rsidRPr="006B0F46">
        <w:rPr>
          <w:szCs w:val="20"/>
        </w:rPr>
        <w:t>%)</w:t>
      </w:r>
      <w:r w:rsidR="00E22B19" w:rsidRPr="006B0F46">
        <w:rPr>
          <w:szCs w:val="20"/>
        </w:rPr>
        <w:t xml:space="preserve"> after applying these cleaning standards.</w:t>
      </w:r>
    </w:p>
    <w:p w14:paraId="3AF2B9A7" w14:textId="77777777" w:rsidR="00163A50" w:rsidRDefault="00163A50" w:rsidP="00163A50">
      <w:pPr>
        <w:rPr>
          <w:szCs w:val="20"/>
        </w:rPr>
      </w:pPr>
    </w:p>
    <w:p w14:paraId="0B9F6861" w14:textId="32E94B19" w:rsidR="00163A50" w:rsidRDefault="00163A50" w:rsidP="00163A50">
      <w:pPr>
        <w:rPr>
          <w:szCs w:val="20"/>
        </w:rPr>
      </w:pPr>
      <w:r>
        <w:rPr>
          <w:szCs w:val="20"/>
        </w:rPr>
        <w:t xml:space="preserve">For telephone surveys, interviews were closely monitored by interviewing staff and project staff for quality control. In addition, select recordings were reviewed by supervisors to monitor quality and interviewer procedures. </w:t>
      </w:r>
    </w:p>
    <w:p w14:paraId="018B8215" w14:textId="77777777" w:rsidR="000309B5" w:rsidRDefault="000309B5" w:rsidP="000309B5">
      <w:pPr>
        <w:rPr>
          <w:szCs w:val="20"/>
        </w:rPr>
      </w:pPr>
    </w:p>
    <w:p w14:paraId="600A1CB2" w14:textId="77777777" w:rsidR="000309B5" w:rsidRPr="000309B5" w:rsidRDefault="000309B5" w:rsidP="000309B5">
      <w:pPr>
        <w:pStyle w:val="Heading2"/>
      </w:pPr>
      <w:bookmarkStart w:id="30" w:name="_Toc222821582"/>
      <w:r w:rsidRPr="000309B5">
        <w:t>Data Processing and Integration</w:t>
      </w:r>
      <w:bookmarkEnd w:id="30"/>
    </w:p>
    <w:p w14:paraId="090024D5" w14:textId="572655E1" w:rsidR="00DE2951" w:rsidRDefault="000309B5" w:rsidP="000309B5">
      <w:pPr>
        <w:rPr>
          <w:szCs w:val="20"/>
        </w:rPr>
      </w:pPr>
      <w:r>
        <w:rPr>
          <w:szCs w:val="20"/>
        </w:rPr>
        <w:t>D</w:t>
      </w:r>
      <w:r w:rsidRPr="000309B5">
        <w:rPr>
          <w:szCs w:val="20"/>
        </w:rPr>
        <w:t xml:space="preserve">ata from web and telephone modes were combined and thoroughly cleaned with a computer validation program written by one of SSRS’s data processing programmers. This program established editing parameters </w:t>
      </w:r>
      <w:proofErr w:type="gramStart"/>
      <w:r w:rsidRPr="000309B5">
        <w:rPr>
          <w:szCs w:val="20"/>
        </w:rPr>
        <w:t>in order to</w:t>
      </w:r>
      <w:proofErr w:type="gramEnd"/>
      <w:r w:rsidRPr="000309B5">
        <w:rPr>
          <w:szCs w:val="20"/>
        </w:rPr>
        <w:t xml:space="preserve"> locate any errors, including data that did not follow skip patterns, out</w:t>
      </w:r>
      <w:r w:rsidR="00F2628F">
        <w:rPr>
          <w:szCs w:val="20"/>
        </w:rPr>
        <w:t>-</w:t>
      </w:r>
      <w:r w:rsidRPr="000309B5">
        <w:rPr>
          <w:szCs w:val="20"/>
        </w:rPr>
        <w:t>of</w:t>
      </w:r>
      <w:r w:rsidR="00F2628F">
        <w:rPr>
          <w:szCs w:val="20"/>
        </w:rPr>
        <w:t>-</w:t>
      </w:r>
      <w:r w:rsidRPr="000309B5">
        <w:rPr>
          <w:szCs w:val="20"/>
        </w:rPr>
        <w:t xml:space="preserve">range values, and errors in data field locations. </w:t>
      </w:r>
      <w:r>
        <w:rPr>
          <w:szCs w:val="20"/>
        </w:rPr>
        <w:t>No back-coding or code development was done.</w:t>
      </w:r>
    </w:p>
    <w:p w14:paraId="22B2D411" w14:textId="77777777" w:rsidR="002F5AF9" w:rsidRDefault="002F5AF9" w:rsidP="000309B5">
      <w:pPr>
        <w:rPr>
          <w:szCs w:val="20"/>
        </w:rPr>
      </w:pPr>
    </w:p>
    <w:p w14:paraId="75BBBDBE" w14:textId="77777777" w:rsidR="002F5AF9" w:rsidRDefault="002F5AF9" w:rsidP="000309B5">
      <w:pPr>
        <w:rPr>
          <w:szCs w:val="20"/>
        </w:rPr>
      </w:pPr>
    </w:p>
    <w:p w14:paraId="6897BE9F" w14:textId="573209CF" w:rsidR="00163A50" w:rsidRPr="00D71ECA" w:rsidRDefault="00163A50" w:rsidP="00163A50">
      <w:pPr>
        <w:pStyle w:val="Heading1"/>
      </w:pPr>
      <w:bookmarkStart w:id="31" w:name="_Toc146462307"/>
      <w:bookmarkStart w:id="32" w:name="_Toc222821583"/>
      <w:bookmarkStart w:id="33" w:name="_Hlk14942627"/>
      <w:bookmarkEnd w:id="29"/>
      <w:r w:rsidRPr="003B3C04">
        <w:lastRenderedPageBreak/>
        <w:t>Completion Rate</w:t>
      </w:r>
      <w:r w:rsidR="004C6B30">
        <w:t>s</w:t>
      </w:r>
      <w:r w:rsidRPr="003B3C04">
        <w:t>/Response Rate</w:t>
      </w:r>
      <w:bookmarkEnd w:id="31"/>
      <w:r w:rsidR="004C6B30">
        <w:t>s</w:t>
      </w:r>
      <w:bookmarkEnd w:id="32"/>
    </w:p>
    <w:p w14:paraId="2078D120" w14:textId="2821815D" w:rsidR="00163A50" w:rsidRDefault="00163A50" w:rsidP="00163A50">
      <w:r>
        <w:t>Table</w:t>
      </w:r>
      <w:r w:rsidR="00B96700">
        <w:t>s</w:t>
      </w:r>
      <w:r>
        <w:t xml:space="preserve"> </w:t>
      </w:r>
      <w:r w:rsidR="000309B5">
        <w:t>1</w:t>
      </w:r>
      <w:r w:rsidR="00B96700">
        <w:t xml:space="preserve"> through 3</w:t>
      </w:r>
      <w:r w:rsidR="000309B5">
        <w:t xml:space="preserve"> </w:t>
      </w:r>
      <w:r>
        <w:t>detail the survey completion rate</w:t>
      </w:r>
      <w:r w:rsidR="00B96700">
        <w:t>s</w:t>
      </w:r>
      <w:r>
        <w:t xml:space="preserve"> for this study.</w:t>
      </w:r>
    </w:p>
    <w:p w14:paraId="6A349E5C" w14:textId="77777777" w:rsidR="00163A50" w:rsidRDefault="00163A50" w:rsidP="00163A50"/>
    <w:p w14:paraId="7880FA58" w14:textId="3E240C52" w:rsidR="00C56B1B" w:rsidRPr="00C56B1B" w:rsidRDefault="00C56B1B" w:rsidP="00C56B1B">
      <w:pPr>
        <w:pStyle w:val="Heading4"/>
      </w:pPr>
      <w:r w:rsidRPr="00163A50">
        <w:t xml:space="preserve">Table </w:t>
      </w:r>
      <w:r w:rsidR="000309B5">
        <w:t>1</w:t>
      </w:r>
      <w:r w:rsidRPr="00163A50">
        <w:t>: Completion Rate</w:t>
      </w:r>
      <w:r w:rsidR="00B96700">
        <w:t>s</w:t>
      </w:r>
      <w:r w:rsidRPr="00163A50">
        <w:t>/Response Rate</w:t>
      </w:r>
      <w:r w:rsidR="00B96700">
        <w:t xml:space="preserve">s for </w:t>
      </w:r>
      <w:r w:rsidR="00B96700" w:rsidRPr="00F43DAF">
        <w:rPr>
          <w:b/>
          <w:bCs/>
        </w:rPr>
        <w:t>Full Sample</w:t>
      </w:r>
    </w:p>
    <w:tbl>
      <w:tblPr>
        <w:tblStyle w:val="TableGrid"/>
        <w:tblW w:w="5000" w:type="pct"/>
        <w:jc w:val="center"/>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869"/>
        <w:gridCol w:w="1831"/>
        <w:gridCol w:w="1831"/>
        <w:gridCol w:w="1829"/>
      </w:tblGrid>
      <w:tr w:rsidR="00163A50" w:rsidRPr="00CE6095" w14:paraId="23A1A23B" w14:textId="77777777" w:rsidTr="00B96700">
        <w:trPr>
          <w:trHeight w:val="70"/>
          <w:jc w:val="center"/>
        </w:trPr>
        <w:tc>
          <w:tcPr>
            <w:tcW w:w="2067" w:type="pct"/>
            <w:vAlign w:val="center"/>
          </w:tcPr>
          <w:p w14:paraId="5E4C4BD9" w14:textId="36BB229D" w:rsidR="00163A50" w:rsidRPr="00A24165" w:rsidRDefault="00163A50" w:rsidP="001870BF">
            <w:pPr>
              <w:jc w:val="left"/>
              <w:rPr>
                <w:rFonts w:asciiTheme="majorHAnsi" w:hAnsiTheme="majorHAnsi" w:cstheme="majorHAnsi"/>
                <w:color w:val="404040" w:themeColor="text1" w:themeTint="BF"/>
                <w:sz w:val="24"/>
                <w:szCs w:val="24"/>
              </w:rPr>
            </w:pPr>
            <w:bookmarkStart w:id="34" w:name="_Hlk179294951"/>
            <w:r w:rsidRPr="00A24165">
              <w:rPr>
                <w:rFonts w:asciiTheme="majorHAnsi" w:hAnsiTheme="majorHAnsi" w:cstheme="majorHAnsi"/>
                <w:color w:val="00B0F0" w:themeColor="accent1"/>
                <w:sz w:val="24"/>
                <w:szCs w:val="24"/>
              </w:rPr>
              <w:t>T</w:t>
            </w:r>
            <w:r>
              <w:rPr>
                <w:rFonts w:asciiTheme="majorHAnsi" w:hAnsiTheme="majorHAnsi" w:cstheme="majorHAnsi"/>
                <w:color w:val="00B0F0" w:themeColor="accent1"/>
                <w:sz w:val="24"/>
                <w:szCs w:val="24"/>
              </w:rPr>
              <w:t>ouchpoint</w:t>
            </w:r>
          </w:p>
        </w:tc>
        <w:tc>
          <w:tcPr>
            <w:tcW w:w="978" w:type="pct"/>
            <w:vAlign w:val="center"/>
          </w:tcPr>
          <w:p w14:paraId="3006AA56" w14:textId="6C4A9B58" w:rsidR="00163A50" w:rsidRPr="00A24165" w:rsidRDefault="00163A50" w:rsidP="001870BF">
            <w:pPr>
              <w:jc w:val="left"/>
              <w:rPr>
                <w:rFonts w:asciiTheme="majorHAnsi" w:hAnsiTheme="majorHAnsi" w:cstheme="majorHAnsi"/>
                <w:color w:val="404040" w:themeColor="text1" w:themeTint="BF"/>
                <w:sz w:val="24"/>
                <w:szCs w:val="24"/>
              </w:rPr>
            </w:pPr>
            <w:r>
              <w:rPr>
                <w:rFonts w:asciiTheme="majorHAnsi" w:hAnsiTheme="majorHAnsi" w:cstheme="majorHAnsi"/>
                <w:color w:val="8BC400" w:themeColor="accent3"/>
                <w:sz w:val="24"/>
                <w:szCs w:val="24"/>
              </w:rPr>
              <w:t>W</w:t>
            </w:r>
            <w:r w:rsidR="00C56B1B">
              <w:rPr>
                <w:rFonts w:asciiTheme="majorHAnsi" w:hAnsiTheme="majorHAnsi" w:cstheme="majorHAnsi"/>
                <w:color w:val="8BC400" w:themeColor="accent3"/>
                <w:sz w:val="24"/>
                <w:szCs w:val="24"/>
              </w:rPr>
              <w:t>eb</w:t>
            </w:r>
          </w:p>
        </w:tc>
        <w:tc>
          <w:tcPr>
            <w:tcW w:w="978" w:type="pct"/>
            <w:vAlign w:val="center"/>
          </w:tcPr>
          <w:p w14:paraId="0AC16B4E" w14:textId="5CF0D54B" w:rsidR="00163A50" w:rsidRPr="00A24165" w:rsidRDefault="00163A50" w:rsidP="001870BF">
            <w:pPr>
              <w:jc w:val="left"/>
              <w:rPr>
                <w:rFonts w:asciiTheme="majorHAnsi" w:hAnsiTheme="majorHAnsi" w:cstheme="majorHAnsi"/>
                <w:color w:val="E62882" w:themeColor="accent6"/>
                <w:sz w:val="24"/>
                <w:szCs w:val="24"/>
              </w:rPr>
            </w:pPr>
            <w:r>
              <w:rPr>
                <w:rFonts w:asciiTheme="majorHAnsi" w:hAnsiTheme="majorHAnsi" w:cstheme="majorHAnsi"/>
                <w:color w:val="808080" w:themeColor="background1" w:themeShade="80"/>
                <w:sz w:val="24"/>
                <w:szCs w:val="24"/>
              </w:rPr>
              <w:t>Telephone</w:t>
            </w:r>
          </w:p>
        </w:tc>
        <w:tc>
          <w:tcPr>
            <w:tcW w:w="977" w:type="pct"/>
            <w:vAlign w:val="center"/>
          </w:tcPr>
          <w:p w14:paraId="393E3C72" w14:textId="75B5B6C1" w:rsidR="00163A50" w:rsidRPr="00A24165" w:rsidRDefault="00163A50" w:rsidP="001870BF">
            <w:pPr>
              <w:jc w:val="left"/>
              <w:rPr>
                <w:rFonts w:asciiTheme="majorHAnsi" w:hAnsiTheme="majorHAnsi" w:cstheme="majorHAnsi"/>
                <w:color w:val="E62882" w:themeColor="accent6"/>
                <w:sz w:val="24"/>
                <w:szCs w:val="24"/>
              </w:rPr>
            </w:pPr>
            <w:r>
              <w:rPr>
                <w:rFonts w:asciiTheme="majorHAnsi" w:hAnsiTheme="majorHAnsi" w:cstheme="majorHAnsi"/>
                <w:color w:val="E62882" w:themeColor="accent6"/>
                <w:sz w:val="24"/>
                <w:szCs w:val="24"/>
              </w:rPr>
              <w:t>Overall</w:t>
            </w:r>
          </w:p>
        </w:tc>
      </w:tr>
      <w:tr w:rsidR="00163A50" w14:paraId="715CC180" w14:textId="77777777" w:rsidTr="00B96700">
        <w:trPr>
          <w:jc w:val="center"/>
        </w:trPr>
        <w:tc>
          <w:tcPr>
            <w:tcW w:w="2067" w:type="pct"/>
            <w:vAlign w:val="center"/>
          </w:tcPr>
          <w:p w14:paraId="0AD9697C" w14:textId="49EB817B" w:rsidR="00163A50" w:rsidRPr="00CE6095" w:rsidRDefault="00163A50" w:rsidP="001870BF">
            <w:pPr>
              <w:jc w:val="left"/>
              <w:rPr>
                <w:rFonts w:asciiTheme="majorHAnsi" w:hAnsiTheme="majorHAnsi" w:cstheme="majorHAnsi"/>
                <w:color w:val="404040" w:themeColor="text1" w:themeTint="BF"/>
              </w:rPr>
            </w:pPr>
            <w:r>
              <w:rPr>
                <w:rFonts w:asciiTheme="majorHAnsi" w:hAnsiTheme="majorHAnsi" w:cstheme="majorHAnsi"/>
                <w:color w:val="404040" w:themeColor="text1" w:themeTint="BF"/>
              </w:rPr>
              <w:t>Invited to Participate/Total Sample</w:t>
            </w:r>
          </w:p>
        </w:tc>
        <w:tc>
          <w:tcPr>
            <w:tcW w:w="978" w:type="pct"/>
            <w:vAlign w:val="center"/>
          </w:tcPr>
          <w:p w14:paraId="51B0686D" w14:textId="1D6CA061" w:rsidR="00163A50" w:rsidRDefault="00001357" w:rsidP="005834A0">
            <w:pPr>
              <w:rPr>
                <w:rFonts w:cstheme="minorHAnsi"/>
              </w:rPr>
            </w:pPr>
            <w:r>
              <w:rPr>
                <w:rFonts w:cstheme="minorHAnsi"/>
              </w:rPr>
              <w:t>2,</w:t>
            </w:r>
            <w:r w:rsidR="00C322AC">
              <w:rPr>
                <w:rFonts w:cstheme="minorHAnsi"/>
              </w:rPr>
              <w:t>3</w:t>
            </w:r>
            <w:r w:rsidR="008C4BA9">
              <w:rPr>
                <w:rFonts w:cstheme="minorHAnsi"/>
              </w:rPr>
              <w:t>57</w:t>
            </w:r>
          </w:p>
        </w:tc>
        <w:tc>
          <w:tcPr>
            <w:tcW w:w="978" w:type="pct"/>
            <w:vAlign w:val="center"/>
          </w:tcPr>
          <w:p w14:paraId="77A30825" w14:textId="2F5544D5" w:rsidR="00163A50" w:rsidRDefault="00001357" w:rsidP="00664761">
            <w:pPr>
              <w:jc w:val="left"/>
              <w:rPr>
                <w:rFonts w:cstheme="minorHAnsi"/>
              </w:rPr>
            </w:pPr>
            <w:r>
              <w:rPr>
                <w:rFonts w:cstheme="minorHAnsi"/>
              </w:rPr>
              <w:t>129</w:t>
            </w:r>
          </w:p>
        </w:tc>
        <w:tc>
          <w:tcPr>
            <w:tcW w:w="977" w:type="pct"/>
            <w:vAlign w:val="center"/>
          </w:tcPr>
          <w:p w14:paraId="447C5885" w14:textId="43817226" w:rsidR="00163A50" w:rsidRDefault="00001357" w:rsidP="005834A0">
            <w:pPr>
              <w:rPr>
                <w:rFonts w:cstheme="minorHAnsi"/>
              </w:rPr>
            </w:pPr>
            <w:r>
              <w:rPr>
                <w:rFonts w:cstheme="minorHAnsi"/>
              </w:rPr>
              <w:t>2,</w:t>
            </w:r>
            <w:r w:rsidR="006E2F07">
              <w:rPr>
                <w:rFonts w:cstheme="minorHAnsi"/>
              </w:rPr>
              <w:t>4</w:t>
            </w:r>
            <w:r w:rsidR="008C4BA9">
              <w:rPr>
                <w:rFonts w:cstheme="minorHAnsi"/>
              </w:rPr>
              <w:t>86</w:t>
            </w:r>
          </w:p>
        </w:tc>
      </w:tr>
      <w:tr w:rsidR="00163A50" w14:paraId="62905CA0" w14:textId="77777777" w:rsidTr="00B96700">
        <w:trPr>
          <w:jc w:val="center"/>
        </w:trPr>
        <w:tc>
          <w:tcPr>
            <w:tcW w:w="2067" w:type="pct"/>
            <w:tcBorders>
              <w:bottom w:val="single" w:sz="4" w:space="0" w:color="BFBFBF" w:themeColor="background1" w:themeShade="BF"/>
            </w:tcBorders>
            <w:vAlign w:val="center"/>
          </w:tcPr>
          <w:p w14:paraId="522969E0" w14:textId="0F7F3FA4" w:rsidR="00163A50" w:rsidRDefault="00163A50" w:rsidP="001870BF">
            <w:pPr>
              <w:jc w:val="left"/>
              <w:rPr>
                <w:rFonts w:asciiTheme="majorHAnsi" w:hAnsiTheme="majorHAnsi" w:cstheme="majorHAnsi"/>
                <w:color w:val="404040" w:themeColor="text1" w:themeTint="BF"/>
              </w:rPr>
            </w:pPr>
            <w:r>
              <w:rPr>
                <w:rFonts w:asciiTheme="majorHAnsi" w:hAnsiTheme="majorHAnsi" w:cstheme="majorHAnsi"/>
                <w:color w:val="404040" w:themeColor="text1" w:themeTint="BF"/>
              </w:rPr>
              <w:t>Completed</w:t>
            </w:r>
            <w:r w:rsidRPr="00163A50">
              <w:rPr>
                <w:rFonts w:asciiTheme="majorHAnsi" w:hAnsiTheme="majorHAnsi" w:cstheme="majorHAnsi"/>
                <w:color w:val="404040" w:themeColor="text1" w:themeTint="BF"/>
                <w:vertAlign w:val="superscript"/>
              </w:rPr>
              <w:footnoteReference w:id="3"/>
            </w:r>
          </w:p>
        </w:tc>
        <w:tc>
          <w:tcPr>
            <w:tcW w:w="978" w:type="pct"/>
            <w:tcBorders>
              <w:bottom w:val="single" w:sz="4" w:space="0" w:color="BFBFBF" w:themeColor="background1" w:themeShade="BF"/>
            </w:tcBorders>
            <w:vAlign w:val="center"/>
          </w:tcPr>
          <w:p w14:paraId="19CF88A7" w14:textId="14DF6C81" w:rsidR="00163A50" w:rsidRDefault="008C4BA9" w:rsidP="005834A0">
            <w:pPr>
              <w:rPr>
                <w:rFonts w:cstheme="minorHAnsi"/>
              </w:rPr>
            </w:pPr>
            <w:r>
              <w:rPr>
                <w:rFonts w:cstheme="minorHAnsi"/>
              </w:rPr>
              <w:t>1,614</w:t>
            </w:r>
          </w:p>
        </w:tc>
        <w:tc>
          <w:tcPr>
            <w:tcW w:w="978" w:type="pct"/>
            <w:tcBorders>
              <w:bottom w:val="single" w:sz="4" w:space="0" w:color="BFBFBF" w:themeColor="background1" w:themeShade="BF"/>
            </w:tcBorders>
            <w:vAlign w:val="center"/>
          </w:tcPr>
          <w:p w14:paraId="49BA23B8" w14:textId="23E04F14" w:rsidR="00163A50" w:rsidRDefault="008C4BA9" w:rsidP="00664761">
            <w:pPr>
              <w:jc w:val="left"/>
              <w:rPr>
                <w:rFonts w:cstheme="minorHAnsi"/>
              </w:rPr>
            </w:pPr>
            <w:r>
              <w:rPr>
                <w:rFonts w:cstheme="minorHAnsi"/>
              </w:rPr>
              <w:t>25</w:t>
            </w:r>
          </w:p>
        </w:tc>
        <w:tc>
          <w:tcPr>
            <w:tcW w:w="977" w:type="pct"/>
            <w:tcBorders>
              <w:bottom w:val="single" w:sz="4" w:space="0" w:color="BFBFBF" w:themeColor="background1" w:themeShade="BF"/>
            </w:tcBorders>
            <w:vAlign w:val="center"/>
          </w:tcPr>
          <w:p w14:paraId="04F91467" w14:textId="500D94F6" w:rsidR="00163A50" w:rsidRDefault="008C4BA9" w:rsidP="005834A0">
            <w:pPr>
              <w:rPr>
                <w:rFonts w:cstheme="minorHAnsi"/>
              </w:rPr>
            </w:pPr>
            <w:r>
              <w:rPr>
                <w:rFonts w:cstheme="minorHAnsi"/>
              </w:rPr>
              <w:t>1,639</w:t>
            </w:r>
          </w:p>
        </w:tc>
      </w:tr>
      <w:tr w:rsidR="00163A50" w14:paraId="6141D774" w14:textId="77777777" w:rsidTr="00B96700">
        <w:trPr>
          <w:jc w:val="center"/>
        </w:trPr>
        <w:tc>
          <w:tcPr>
            <w:tcW w:w="2067" w:type="pct"/>
            <w:tcBorders>
              <w:top w:val="single" w:sz="4" w:space="0" w:color="BFBFBF" w:themeColor="background1" w:themeShade="BF"/>
              <w:bottom w:val="single" w:sz="12" w:space="0" w:color="00B0F0"/>
            </w:tcBorders>
            <w:vAlign w:val="center"/>
          </w:tcPr>
          <w:p w14:paraId="7E8794D3" w14:textId="44A2B27C" w:rsidR="00163A50" w:rsidRDefault="00163A50" w:rsidP="001870BF">
            <w:pPr>
              <w:jc w:val="left"/>
              <w:rPr>
                <w:rFonts w:asciiTheme="majorHAnsi" w:hAnsiTheme="majorHAnsi" w:cstheme="majorHAnsi"/>
                <w:color w:val="404040" w:themeColor="text1" w:themeTint="BF"/>
              </w:rPr>
            </w:pPr>
            <w:r>
              <w:rPr>
                <w:rFonts w:asciiTheme="majorHAnsi" w:hAnsiTheme="majorHAnsi" w:cstheme="majorHAnsi"/>
                <w:color w:val="404040" w:themeColor="text1" w:themeTint="BF"/>
              </w:rPr>
              <w:t>Survey Completion Rate</w:t>
            </w:r>
          </w:p>
        </w:tc>
        <w:tc>
          <w:tcPr>
            <w:tcW w:w="978" w:type="pct"/>
            <w:tcBorders>
              <w:top w:val="single" w:sz="4" w:space="0" w:color="BFBFBF" w:themeColor="background1" w:themeShade="BF"/>
              <w:bottom w:val="single" w:sz="12" w:space="0" w:color="00B0F0"/>
            </w:tcBorders>
            <w:vAlign w:val="center"/>
          </w:tcPr>
          <w:p w14:paraId="32654F86" w14:textId="4C507E00" w:rsidR="00163A50" w:rsidRDefault="008C4BA9" w:rsidP="005834A0">
            <w:pPr>
              <w:rPr>
                <w:rFonts w:cstheme="minorHAnsi"/>
              </w:rPr>
            </w:pPr>
            <w:r>
              <w:rPr>
                <w:rFonts w:cstheme="minorHAnsi"/>
              </w:rPr>
              <w:t>68.5%</w:t>
            </w:r>
          </w:p>
        </w:tc>
        <w:tc>
          <w:tcPr>
            <w:tcW w:w="978" w:type="pct"/>
            <w:tcBorders>
              <w:top w:val="single" w:sz="4" w:space="0" w:color="BFBFBF" w:themeColor="background1" w:themeShade="BF"/>
              <w:bottom w:val="single" w:sz="12" w:space="0" w:color="00B0F0"/>
            </w:tcBorders>
            <w:vAlign w:val="center"/>
          </w:tcPr>
          <w:p w14:paraId="73A89EAB" w14:textId="54BFD98E" w:rsidR="00163A50" w:rsidRDefault="008C4BA9" w:rsidP="005834A0">
            <w:pPr>
              <w:rPr>
                <w:rFonts w:cstheme="minorHAnsi"/>
              </w:rPr>
            </w:pPr>
            <w:r>
              <w:rPr>
                <w:rFonts w:cstheme="minorHAnsi"/>
              </w:rPr>
              <w:t>19.4%</w:t>
            </w:r>
          </w:p>
        </w:tc>
        <w:tc>
          <w:tcPr>
            <w:tcW w:w="977" w:type="pct"/>
            <w:tcBorders>
              <w:top w:val="single" w:sz="4" w:space="0" w:color="BFBFBF" w:themeColor="background1" w:themeShade="BF"/>
              <w:bottom w:val="single" w:sz="12" w:space="0" w:color="00B0F0"/>
            </w:tcBorders>
            <w:vAlign w:val="center"/>
          </w:tcPr>
          <w:p w14:paraId="26DC01E8" w14:textId="078EDACF" w:rsidR="00163A50" w:rsidRDefault="008C4BA9" w:rsidP="005834A0">
            <w:pPr>
              <w:rPr>
                <w:rFonts w:cstheme="minorHAnsi"/>
              </w:rPr>
            </w:pPr>
            <w:r>
              <w:rPr>
                <w:rFonts w:cstheme="minorHAnsi"/>
              </w:rPr>
              <w:t>65.9%</w:t>
            </w:r>
          </w:p>
        </w:tc>
      </w:tr>
      <w:tr w:rsidR="00B96700" w14:paraId="01BDBB11" w14:textId="77777777" w:rsidTr="00B96700">
        <w:trPr>
          <w:jc w:val="center"/>
        </w:trPr>
        <w:tc>
          <w:tcPr>
            <w:tcW w:w="5000" w:type="pct"/>
            <w:gridSpan w:val="4"/>
            <w:tcBorders>
              <w:top w:val="single" w:sz="12" w:space="0" w:color="00B0F0"/>
            </w:tcBorders>
            <w:vAlign w:val="bottom"/>
          </w:tcPr>
          <w:p w14:paraId="6B6184CF" w14:textId="77777777" w:rsidR="00B96700" w:rsidRDefault="00B96700" w:rsidP="001870BF">
            <w:pPr>
              <w:jc w:val="left"/>
              <w:rPr>
                <w:rFonts w:asciiTheme="majorHAnsi" w:hAnsiTheme="majorHAnsi" w:cstheme="majorHAnsi"/>
                <w:color w:val="404040" w:themeColor="text1" w:themeTint="BF"/>
              </w:rPr>
            </w:pPr>
          </w:p>
          <w:p w14:paraId="72D57385" w14:textId="50C89B9A" w:rsidR="00B96700" w:rsidRDefault="00B96700" w:rsidP="00B96700">
            <w:pPr>
              <w:pStyle w:val="Heading4"/>
              <w:rPr>
                <w:rFonts w:cstheme="minorHAnsi"/>
              </w:rPr>
            </w:pPr>
            <w:r w:rsidRPr="00163A50">
              <w:t>Table</w:t>
            </w:r>
            <w:r>
              <w:t xml:space="preserve"> 2</w:t>
            </w:r>
            <w:r w:rsidRPr="00163A50">
              <w:t>: Completion Rate</w:t>
            </w:r>
            <w:r>
              <w:t>s</w:t>
            </w:r>
            <w:r w:rsidRPr="00163A50">
              <w:t>/Response Rate</w:t>
            </w:r>
            <w:r>
              <w:t xml:space="preserve">s for </w:t>
            </w:r>
            <w:r w:rsidRPr="00F2628F">
              <w:rPr>
                <w:b/>
                <w:bCs/>
              </w:rPr>
              <w:t>Legacy Panelists</w:t>
            </w:r>
          </w:p>
        </w:tc>
      </w:tr>
      <w:tr w:rsidR="00B96700" w:rsidRPr="00CE6095" w14:paraId="00DC2A54" w14:textId="77777777" w:rsidTr="00B96700">
        <w:trPr>
          <w:trHeight w:val="70"/>
          <w:jc w:val="center"/>
        </w:trPr>
        <w:tc>
          <w:tcPr>
            <w:tcW w:w="2067" w:type="pct"/>
            <w:vAlign w:val="center"/>
          </w:tcPr>
          <w:p w14:paraId="199C9798" w14:textId="77777777" w:rsidR="00B96700" w:rsidRPr="00A24165" w:rsidRDefault="00B96700" w:rsidP="00FF00EF">
            <w:pPr>
              <w:jc w:val="left"/>
              <w:rPr>
                <w:rFonts w:asciiTheme="majorHAnsi" w:hAnsiTheme="majorHAnsi" w:cstheme="majorHAnsi"/>
                <w:color w:val="404040" w:themeColor="text1" w:themeTint="BF"/>
                <w:sz w:val="24"/>
                <w:szCs w:val="24"/>
              </w:rPr>
            </w:pPr>
            <w:bookmarkStart w:id="35" w:name="_Toc519698712"/>
            <w:bookmarkStart w:id="36" w:name="_Toc146462308"/>
            <w:bookmarkEnd w:id="33"/>
            <w:bookmarkEnd w:id="34"/>
            <w:r w:rsidRPr="00A24165">
              <w:rPr>
                <w:rFonts w:asciiTheme="majorHAnsi" w:hAnsiTheme="majorHAnsi" w:cstheme="majorHAnsi"/>
                <w:color w:val="00B0F0" w:themeColor="accent1"/>
                <w:sz w:val="24"/>
                <w:szCs w:val="24"/>
              </w:rPr>
              <w:t>T</w:t>
            </w:r>
            <w:r>
              <w:rPr>
                <w:rFonts w:asciiTheme="majorHAnsi" w:hAnsiTheme="majorHAnsi" w:cstheme="majorHAnsi"/>
                <w:color w:val="00B0F0" w:themeColor="accent1"/>
                <w:sz w:val="24"/>
                <w:szCs w:val="24"/>
              </w:rPr>
              <w:t>ouchpoint</w:t>
            </w:r>
          </w:p>
        </w:tc>
        <w:tc>
          <w:tcPr>
            <w:tcW w:w="978" w:type="pct"/>
            <w:vAlign w:val="center"/>
          </w:tcPr>
          <w:p w14:paraId="27705C71" w14:textId="77777777" w:rsidR="00B96700" w:rsidRPr="00A24165" w:rsidRDefault="00B96700" w:rsidP="00FF00EF">
            <w:pPr>
              <w:jc w:val="left"/>
              <w:rPr>
                <w:rFonts w:asciiTheme="majorHAnsi" w:hAnsiTheme="majorHAnsi" w:cstheme="majorHAnsi"/>
                <w:color w:val="404040" w:themeColor="text1" w:themeTint="BF"/>
                <w:sz w:val="24"/>
                <w:szCs w:val="24"/>
              </w:rPr>
            </w:pPr>
            <w:r>
              <w:rPr>
                <w:rFonts w:asciiTheme="majorHAnsi" w:hAnsiTheme="majorHAnsi" w:cstheme="majorHAnsi"/>
                <w:color w:val="8BC400" w:themeColor="accent3"/>
                <w:sz w:val="24"/>
                <w:szCs w:val="24"/>
              </w:rPr>
              <w:t>Web</w:t>
            </w:r>
          </w:p>
        </w:tc>
        <w:tc>
          <w:tcPr>
            <w:tcW w:w="978" w:type="pct"/>
            <w:vAlign w:val="center"/>
          </w:tcPr>
          <w:p w14:paraId="1C9713B3" w14:textId="77777777" w:rsidR="00B96700" w:rsidRPr="00A24165" w:rsidRDefault="00B96700" w:rsidP="00FF00EF">
            <w:pPr>
              <w:jc w:val="left"/>
              <w:rPr>
                <w:rFonts w:asciiTheme="majorHAnsi" w:hAnsiTheme="majorHAnsi" w:cstheme="majorHAnsi"/>
                <w:color w:val="E62882" w:themeColor="accent6"/>
                <w:sz w:val="24"/>
                <w:szCs w:val="24"/>
              </w:rPr>
            </w:pPr>
            <w:r>
              <w:rPr>
                <w:rFonts w:asciiTheme="majorHAnsi" w:hAnsiTheme="majorHAnsi" w:cstheme="majorHAnsi"/>
                <w:color w:val="808080" w:themeColor="background1" w:themeShade="80"/>
                <w:sz w:val="24"/>
                <w:szCs w:val="24"/>
              </w:rPr>
              <w:t>Telephone</w:t>
            </w:r>
          </w:p>
        </w:tc>
        <w:tc>
          <w:tcPr>
            <w:tcW w:w="977" w:type="pct"/>
            <w:vAlign w:val="center"/>
          </w:tcPr>
          <w:p w14:paraId="6ADB79CA" w14:textId="77777777" w:rsidR="00B96700" w:rsidRPr="00A24165" w:rsidRDefault="00B96700" w:rsidP="00FF00EF">
            <w:pPr>
              <w:jc w:val="left"/>
              <w:rPr>
                <w:rFonts w:asciiTheme="majorHAnsi" w:hAnsiTheme="majorHAnsi" w:cstheme="majorHAnsi"/>
                <w:color w:val="E62882" w:themeColor="accent6"/>
                <w:sz w:val="24"/>
                <w:szCs w:val="24"/>
              </w:rPr>
            </w:pPr>
            <w:r>
              <w:rPr>
                <w:rFonts w:asciiTheme="majorHAnsi" w:hAnsiTheme="majorHAnsi" w:cstheme="majorHAnsi"/>
                <w:color w:val="E62882" w:themeColor="accent6"/>
                <w:sz w:val="24"/>
                <w:szCs w:val="24"/>
              </w:rPr>
              <w:t>Overall</w:t>
            </w:r>
          </w:p>
        </w:tc>
      </w:tr>
      <w:tr w:rsidR="00B96700" w14:paraId="1A054011" w14:textId="77777777" w:rsidTr="00B96700">
        <w:trPr>
          <w:jc w:val="center"/>
        </w:trPr>
        <w:tc>
          <w:tcPr>
            <w:tcW w:w="2067" w:type="pct"/>
            <w:vAlign w:val="center"/>
          </w:tcPr>
          <w:p w14:paraId="19509A61" w14:textId="77777777" w:rsidR="00B96700" w:rsidRPr="00CE6095" w:rsidRDefault="00B96700" w:rsidP="00FF00EF">
            <w:pPr>
              <w:jc w:val="left"/>
              <w:rPr>
                <w:rFonts w:asciiTheme="majorHAnsi" w:hAnsiTheme="majorHAnsi" w:cstheme="majorHAnsi"/>
                <w:color w:val="404040" w:themeColor="text1" w:themeTint="BF"/>
              </w:rPr>
            </w:pPr>
            <w:r>
              <w:rPr>
                <w:rFonts w:asciiTheme="majorHAnsi" w:hAnsiTheme="majorHAnsi" w:cstheme="majorHAnsi"/>
                <w:color w:val="404040" w:themeColor="text1" w:themeTint="BF"/>
              </w:rPr>
              <w:t>Invited to Participate/Total Sample</w:t>
            </w:r>
          </w:p>
        </w:tc>
        <w:tc>
          <w:tcPr>
            <w:tcW w:w="978" w:type="pct"/>
            <w:vAlign w:val="center"/>
          </w:tcPr>
          <w:p w14:paraId="443F481E" w14:textId="02710C2A" w:rsidR="00B96700" w:rsidRDefault="00001357" w:rsidP="00FF00EF">
            <w:pPr>
              <w:rPr>
                <w:rFonts w:cstheme="minorHAnsi"/>
              </w:rPr>
            </w:pPr>
            <w:r>
              <w:rPr>
                <w:rFonts w:cstheme="minorHAnsi"/>
              </w:rPr>
              <w:t>1,8</w:t>
            </w:r>
            <w:r w:rsidR="00DE6010">
              <w:rPr>
                <w:rFonts w:cstheme="minorHAnsi"/>
              </w:rPr>
              <w:t>2</w:t>
            </w:r>
            <w:r w:rsidR="008C4BA9">
              <w:rPr>
                <w:rFonts w:cstheme="minorHAnsi"/>
              </w:rPr>
              <w:t>3</w:t>
            </w:r>
          </w:p>
        </w:tc>
        <w:tc>
          <w:tcPr>
            <w:tcW w:w="978" w:type="pct"/>
            <w:vAlign w:val="center"/>
          </w:tcPr>
          <w:p w14:paraId="4ABE73D0" w14:textId="62A09C8A" w:rsidR="00B96700" w:rsidRDefault="00001357" w:rsidP="00FF00EF">
            <w:pPr>
              <w:jc w:val="left"/>
              <w:rPr>
                <w:rFonts w:cstheme="minorHAnsi"/>
              </w:rPr>
            </w:pPr>
            <w:r>
              <w:rPr>
                <w:rFonts w:cstheme="minorHAnsi"/>
              </w:rPr>
              <w:t>66</w:t>
            </w:r>
          </w:p>
        </w:tc>
        <w:tc>
          <w:tcPr>
            <w:tcW w:w="977" w:type="pct"/>
            <w:vAlign w:val="center"/>
          </w:tcPr>
          <w:p w14:paraId="076DCAAF" w14:textId="329D35E2" w:rsidR="00B96700" w:rsidRDefault="00001357" w:rsidP="00FF00EF">
            <w:pPr>
              <w:rPr>
                <w:rFonts w:cstheme="minorHAnsi"/>
              </w:rPr>
            </w:pPr>
            <w:r>
              <w:rPr>
                <w:rFonts w:cstheme="minorHAnsi"/>
              </w:rPr>
              <w:t>1,</w:t>
            </w:r>
            <w:r w:rsidR="00DE6010">
              <w:rPr>
                <w:rFonts w:cstheme="minorHAnsi"/>
              </w:rPr>
              <w:t>8</w:t>
            </w:r>
            <w:r w:rsidR="008C4BA9">
              <w:rPr>
                <w:rFonts w:cstheme="minorHAnsi"/>
              </w:rPr>
              <w:t>89</w:t>
            </w:r>
          </w:p>
        </w:tc>
      </w:tr>
      <w:tr w:rsidR="00B96700" w14:paraId="52456AC0" w14:textId="77777777" w:rsidTr="00B96700">
        <w:trPr>
          <w:jc w:val="center"/>
        </w:trPr>
        <w:tc>
          <w:tcPr>
            <w:tcW w:w="2067" w:type="pct"/>
            <w:vAlign w:val="center"/>
          </w:tcPr>
          <w:p w14:paraId="56779142" w14:textId="76987847" w:rsidR="00B96700" w:rsidRDefault="00B96700" w:rsidP="00FF00EF">
            <w:pPr>
              <w:jc w:val="left"/>
              <w:rPr>
                <w:rFonts w:asciiTheme="majorHAnsi" w:hAnsiTheme="majorHAnsi" w:cstheme="majorHAnsi"/>
                <w:color w:val="404040" w:themeColor="text1" w:themeTint="BF"/>
              </w:rPr>
            </w:pPr>
            <w:r>
              <w:rPr>
                <w:rFonts w:asciiTheme="majorHAnsi" w:hAnsiTheme="majorHAnsi" w:cstheme="majorHAnsi"/>
                <w:color w:val="404040" w:themeColor="text1" w:themeTint="BF"/>
              </w:rPr>
              <w:t>Completed</w:t>
            </w:r>
            <w:r w:rsidR="00611B82">
              <w:rPr>
                <w:rStyle w:val="FootnoteReference"/>
                <w:rFonts w:asciiTheme="majorHAnsi" w:hAnsiTheme="majorHAnsi" w:cstheme="majorHAnsi"/>
                <w:color w:val="404040" w:themeColor="text1" w:themeTint="BF"/>
              </w:rPr>
              <w:footnoteReference w:id="4"/>
            </w:r>
          </w:p>
        </w:tc>
        <w:tc>
          <w:tcPr>
            <w:tcW w:w="978" w:type="pct"/>
            <w:vAlign w:val="center"/>
          </w:tcPr>
          <w:p w14:paraId="440C7CF3" w14:textId="7D9EE7A8" w:rsidR="00B96700" w:rsidRDefault="008C4BA9" w:rsidP="00FF00EF">
            <w:pPr>
              <w:rPr>
                <w:rFonts w:cstheme="minorHAnsi"/>
              </w:rPr>
            </w:pPr>
            <w:r>
              <w:rPr>
                <w:rFonts w:cstheme="minorHAnsi"/>
              </w:rPr>
              <w:t>1,286</w:t>
            </w:r>
          </w:p>
        </w:tc>
        <w:tc>
          <w:tcPr>
            <w:tcW w:w="978" w:type="pct"/>
            <w:vAlign w:val="center"/>
          </w:tcPr>
          <w:p w14:paraId="2E22464D" w14:textId="6C6F58DF" w:rsidR="00B96700" w:rsidRDefault="008C4BA9" w:rsidP="00FF00EF">
            <w:pPr>
              <w:jc w:val="left"/>
              <w:rPr>
                <w:rFonts w:cstheme="minorHAnsi"/>
              </w:rPr>
            </w:pPr>
            <w:r>
              <w:rPr>
                <w:rFonts w:cstheme="minorHAnsi"/>
              </w:rPr>
              <w:t>17</w:t>
            </w:r>
          </w:p>
        </w:tc>
        <w:tc>
          <w:tcPr>
            <w:tcW w:w="977" w:type="pct"/>
            <w:vAlign w:val="center"/>
          </w:tcPr>
          <w:p w14:paraId="73EFD182" w14:textId="5A55D450" w:rsidR="00B96700" w:rsidRDefault="008C4BA9" w:rsidP="00FF00EF">
            <w:pPr>
              <w:rPr>
                <w:rFonts w:cstheme="minorHAnsi"/>
              </w:rPr>
            </w:pPr>
            <w:r>
              <w:rPr>
                <w:rFonts w:cstheme="minorHAnsi"/>
              </w:rPr>
              <w:t>1,303</w:t>
            </w:r>
          </w:p>
        </w:tc>
      </w:tr>
      <w:tr w:rsidR="00B96700" w14:paraId="3AB633AE" w14:textId="77777777" w:rsidTr="00B96700">
        <w:trPr>
          <w:jc w:val="center"/>
        </w:trPr>
        <w:tc>
          <w:tcPr>
            <w:tcW w:w="2067" w:type="pct"/>
            <w:tcBorders>
              <w:bottom w:val="single" w:sz="12" w:space="0" w:color="00B0F0"/>
            </w:tcBorders>
            <w:vAlign w:val="center"/>
          </w:tcPr>
          <w:p w14:paraId="4C1D31C6" w14:textId="77777777" w:rsidR="00B96700" w:rsidRDefault="00B96700" w:rsidP="00FF00EF">
            <w:pPr>
              <w:jc w:val="left"/>
              <w:rPr>
                <w:rFonts w:asciiTheme="majorHAnsi" w:hAnsiTheme="majorHAnsi" w:cstheme="majorHAnsi"/>
                <w:color w:val="404040" w:themeColor="text1" w:themeTint="BF"/>
              </w:rPr>
            </w:pPr>
            <w:r>
              <w:rPr>
                <w:rFonts w:asciiTheme="majorHAnsi" w:hAnsiTheme="majorHAnsi" w:cstheme="majorHAnsi"/>
                <w:color w:val="404040" w:themeColor="text1" w:themeTint="BF"/>
              </w:rPr>
              <w:t>Survey Completion Rate</w:t>
            </w:r>
          </w:p>
        </w:tc>
        <w:tc>
          <w:tcPr>
            <w:tcW w:w="978" w:type="pct"/>
            <w:tcBorders>
              <w:bottom w:val="single" w:sz="12" w:space="0" w:color="00B0F0"/>
            </w:tcBorders>
            <w:vAlign w:val="center"/>
          </w:tcPr>
          <w:p w14:paraId="170B5399" w14:textId="74CA5083" w:rsidR="00B96700" w:rsidRDefault="008C4BA9" w:rsidP="00FF00EF">
            <w:pPr>
              <w:rPr>
                <w:rFonts w:cstheme="minorHAnsi"/>
              </w:rPr>
            </w:pPr>
            <w:r>
              <w:rPr>
                <w:rFonts w:cstheme="minorHAnsi"/>
              </w:rPr>
              <w:t>70.5%</w:t>
            </w:r>
          </w:p>
        </w:tc>
        <w:tc>
          <w:tcPr>
            <w:tcW w:w="978" w:type="pct"/>
            <w:tcBorders>
              <w:bottom w:val="single" w:sz="12" w:space="0" w:color="00B0F0"/>
            </w:tcBorders>
            <w:vAlign w:val="center"/>
          </w:tcPr>
          <w:p w14:paraId="2892BFD1" w14:textId="1F1354AA" w:rsidR="00B96700" w:rsidRDefault="008C4BA9" w:rsidP="00FF00EF">
            <w:pPr>
              <w:rPr>
                <w:rFonts w:cstheme="minorHAnsi"/>
              </w:rPr>
            </w:pPr>
            <w:r>
              <w:rPr>
                <w:rFonts w:cstheme="minorHAnsi"/>
              </w:rPr>
              <w:t>25.8%</w:t>
            </w:r>
          </w:p>
        </w:tc>
        <w:tc>
          <w:tcPr>
            <w:tcW w:w="977" w:type="pct"/>
            <w:tcBorders>
              <w:bottom w:val="single" w:sz="12" w:space="0" w:color="00B0F0"/>
            </w:tcBorders>
            <w:vAlign w:val="center"/>
          </w:tcPr>
          <w:p w14:paraId="20D58759" w14:textId="0A49E4A5" w:rsidR="00B96700" w:rsidRDefault="008C4BA9" w:rsidP="00FF00EF">
            <w:pPr>
              <w:rPr>
                <w:rFonts w:cstheme="minorHAnsi"/>
              </w:rPr>
            </w:pPr>
            <w:r>
              <w:rPr>
                <w:rFonts w:cstheme="minorHAnsi"/>
              </w:rPr>
              <w:t>69.0%</w:t>
            </w:r>
          </w:p>
        </w:tc>
      </w:tr>
      <w:tr w:rsidR="00B96700" w14:paraId="34BFD04D" w14:textId="77777777" w:rsidTr="00B96700">
        <w:trPr>
          <w:jc w:val="center"/>
        </w:trPr>
        <w:tc>
          <w:tcPr>
            <w:tcW w:w="5000" w:type="pct"/>
            <w:gridSpan w:val="4"/>
            <w:tcBorders>
              <w:top w:val="single" w:sz="12" w:space="0" w:color="00B0F0"/>
              <w:bottom w:val="single" w:sz="4" w:space="0" w:color="BFBFBF" w:themeColor="background1" w:themeShade="BF"/>
            </w:tcBorders>
            <w:vAlign w:val="center"/>
          </w:tcPr>
          <w:p w14:paraId="7705EA11" w14:textId="77777777" w:rsidR="00B96700" w:rsidRPr="00B96700" w:rsidRDefault="00B96700" w:rsidP="00B96700">
            <w:pPr>
              <w:pStyle w:val="Heading4"/>
            </w:pPr>
          </w:p>
          <w:p w14:paraId="15C153FD" w14:textId="57D2290C" w:rsidR="00B96700" w:rsidRDefault="00B96700" w:rsidP="00B96700">
            <w:pPr>
              <w:pStyle w:val="Heading4"/>
              <w:rPr>
                <w:rFonts w:cstheme="minorHAnsi"/>
              </w:rPr>
            </w:pPr>
            <w:bookmarkStart w:id="37" w:name="_Hlk216185567"/>
            <w:r w:rsidRPr="00163A50">
              <w:t>Table</w:t>
            </w:r>
            <w:r>
              <w:t xml:space="preserve"> 3</w:t>
            </w:r>
            <w:r w:rsidRPr="00163A50">
              <w:t>: Completion Rate</w:t>
            </w:r>
            <w:r>
              <w:t>s</w:t>
            </w:r>
            <w:r w:rsidRPr="00163A50">
              <w:t>/Response Rate</w:t>
            </w:r>
            <w:r>
              <w:t xml:space="preserve">s for </w:t>
            </w:r>
            <w:r w:rsidRPr="00F2628F">
              <w:rPr>
                <w:b/>
                <w:bCs/>
              </w:rPr>
              <w:t>Newly Recruited Panelists</w:t>
            </w:r>
            <w:r>
              <w:t xml:space="preserve"> </w:t>
            </w:r>
            <w:r w:rsidRPr="00F43DAF">
              <w:rPr>
                <w:b/>
                <w:bCs/>
              </w:rPr>
              <w:t>(Replenishment)</w:t>
            </w:r>
            <w:bookmarkEnd w:id="37"/>
          </w:p>
        </w:tc>
      </w:tr>
      <w:tr w:rsidR="00B96700" w:rsidRPr="00CE6095" w14:paraId="6103C6F5" w14:textId="77777777" w:rsidTr="00B96700">
        <w:trPr>
          <w:trHeight w:val="70"/>
          <w:jc w:val="center"/>
        </w:trPr>
        <w:tc>
          <w:tcPr>
            <w:tcW w:w="2067" w:type="pct"/>
            <w:tcBorders>
              <w:top w:val="single" w:sz="4" w:space="0" w:color="BFBFBF" w:themeColor="background1" w:themeShade="BF"/>
            </w:tcBorders>
            <w:vAlign w:val="center"/>
          </w:tcPr>
          <w:p w14:paraId="0BF4B067" w14:textId="77777777" w:rsidR="00B96700" w:rsidRPr="00A24165" w:rsidRDefault="00B96700" w:rsidP="00FF00EF">
            <w:pPr>
              <w:jc w:val="left"/>
              <w:rPr>
                <w:rFonts w:asciiTheme="majorHAnsi" w:hAnsiTheme="majorHAnsi" w:cstheme="majorHAnsi"/>
                <w:color w:val="404040" w:themeColor="text1" w:themeTint="BF"/>
                <w:sz w:val="24"/>
                <w:szCs w:val="24"/>
              </w:rPr>
            </w:pPr>
            <w:r w:rsidRPr="00A24165">
              <w:rPr>
                <w:rFonts w:asciiTheme="majorHAnsi" w:hAnsiTheme="majorHAnsi" w:cstheme="majorHAnsi"/>
                <w:color w:val="00B0F0" w:themeColor="accent1"/>
                <w:sz w:val="24"/>
                <w:szCs w:val="24"/>
              </w:rPr>
              <w:t>T</w:t>
            </w:r>
            <w:r>
              <w:rPr>
                <w:rFonts w:asciiTheme="majorHAnsi" w:hAnsiTheme="majorHAnsi" w:cstheme="majorHAnsi"/>
                <w:color w:val="00B0F0" w:themeColor="accent1"/>
                <w:sz w:val="24"/>
                <w:szCs w:val="24"/>
              </w:rPr>
              <w:t>ouchpoint</w:t>
            </w:r>
          </w:p>
        </w:tc>
        <w:tc>
          <w:tcPr>
            <w:tcW w:w="978" w:type="pct"/>
            <w:tcBorders>
              <w:top w:val="single" w:sz="4" w:space="0" w:color="BFBFBF" w:themeColor="background1" w:themeShade="BF"/>
            </w:tcBorders>
            <w:vAlign w:val="center"/>
          </w:tcPr>
          <w:p w14:paraId="45201A9D" w14:textId="77777777" w:rsidR="00B96700" w:rsidRPr="00A24165" w:rsidRDefault="00B96700" w:rsidP="00FF00EF">
            <w:pPr>
              <w:jc w:val="left"/>
              <w:rPr>
                <w:rFonts w:asciiTheme="majorHAnsi" w:hAnsiTheme="majorHAnsi" w:cstheme="majorHAnsi"/>
                <w:color w:val="404040" w:themeColor="text1" w:themeTint="BF"/>
                <w:sz w:val="24"/>
                <w:szCs w:val="24"/>
              </w:rPr>
            </w:pPr>
            <w:r>
              <w:rPr>
                <w:rFonts w:asciiTheme="majorHAnsi" w:hAnsiTheme="majorHAnsi" w:cstheme="majorHAnsi"/>
                <w:color w:val="8BC400" w:themeColor="accent3"/>
                <w:sz w:val="24"/>
                <w:szCs w:val="24"/>
              </w:rPr>
              <w:t>Web</w:t>
            </w:r>
          </w:p>
        </w:tc>
        <w:tc>
          <w:tcPr>
            <w:tcW w:w="978" w:type="pct"/>
            <w:tcBorders>
              <w:top w:val="single" w:sz="4" w:space="0" w:color="BFBFBF" w:themeColor="background1" w:themeShade="BF"/>
            </w:tcBorders>
            <w:vAlign w:val="center"/>
          </w:tcPr>
          <w:p w14:paraId="7BA9BF8A" w14:textId="77777777" w:rsidR="00B96700" w:rsidRPr="00A24165" w:rsidRDefault="00B96700" w:rsidP="00FF00EF">
            <w:pPr>
              <w:jc w:val="left"/>
              <w:rPr>
                <w:rFonts w:asciiTheme="majorHAnsi" w:hAnsiTheme="majorHAnsi" w:cstheme="majorHAnsi"/>
                <w:color w:val="E62882" w:themeColor="accent6"/>
                <w:sz w:val="24"/>
                <w:szCs w:val="24"/>
              </w:rPr>
            </w:pPr>
            <w:r>
              <w:rPr>
                <w:rFonts w:asciiTheme="majorHAnsi" w:hAnsiTheme="majorHAnsi" w:cstheme="majorHAnsi"/>
                <w:color w:val="808080" w:themeColor="background1" w:themeShade="80"/>
                <w:sz w:val="24"/>
                <w:szCs w:val="24"/>
              </w:rPr>
              <w:t>Telephone</w:t>
            </w:r>
          </w:p>
        </w:tc>
        <w:tc>
          <w:tcPr>
            <w:tcW w:w="977" w:type="pct"/>
            <w:tcBorders>
              <w:top w:val="single" w:sz="4" w:space="0" w:color="BFBFBF" w:themeColor="background1" w:themeShade="BF"/>
            </w:tcBorders>
            <w:vAlign w:val="center"/>
          </w:tcPr>
          <w:p w14:paraId="3A260E6A" w14:textId="77777777" w:rsidR="00B96700" w:rsidRPr="00A24165" w:rsidRDefault="00B96700" w:rsidP="00FF00EF">
            <w:pPr>
              <w:jc w:val="left"/>
              <w:rPr>
                <w:rFonts w:asciiTheme="majorHAnsi" w:hAnsiTheme="majorHAnsi" w:cstheme="majorHAnsi"/>
                <w:color w:val="E62882" w:themeColor="accent6"/>
                <w:sz w:val="24"/>
                <w:szCs w:val="24"/>
              </w:rPr>
            </w:pPr>
            <w:r>
              <w:rPr>
                <w:rFonts w:asciiTheme="majorHAnsi" w:hAnsiTheme="majorHAnsi" w:cstheme="majorHAnsi"/>
                <w:color w:val="E62882" w:themeColor="accent6"/>
                <w:sz w:val="24"/>
                <w:szCs w:val="24"/>
              </w:rPr>
              <w:t>Overall</w:t>
            </w:r>
          </w:p>
        </w:tc>
      </w:tr>
      <w:tr w:rsidR="00B96700" w14:paraId="112553A0" w14:textId="77777777" w:rsidTr="00B96700">
        <w:trPr>
          <w:jc w:val="center"/>
        </w:trPr>
        <w:tc>
          <w:tcPr>
            <w:tcW w:w="2067" w:type="pct"/>
            <w:vAlign w:val="center"/>
          </w:tcPr>
          <w:p w14:paraId="68F485A9" w14:textId="77777777" w:rsidR="00B96700" w:rsidRPr="00CE6095" w:rsidRDefault="00B96700" w:rsidP="00FF00EF">
            <w:pPr>
              <w:jc w:val="left"/>
              <w:rPr>
                <w:rFonts w:asciiTheme="majorHAnsi" w:hAnsiTheme="majorHAnsi" w:cstheme="majorHAnsi"/>
                <w:color w:val="404040" w:themeColor="text1" w:themeTint="BF"/>
              </w:rPr>
            </w:pPr>
            <w:r>
              <w:rPr>
                <w:rFonts w:asciiTheme="majorHAnsi" w:hAnsiTheme="majorHAnsi" w:cstheme="majorHAnsi"/>
                <w:color w:val="404040" w:themeColor="text1" w:themeTint="BF"/>
              </w:rPr>
              <w:t>Invited to Participate/Total Sample</w:t>
            </w:r>
          </w:p>
        </w:tc>
        <w:tc>
          <w:tcPr>
            <w:tcW w:w="978" w:type="pct"/>
            <w:vAlign w:val="center"/>
          </w:tcPr>
          <w:p w14:paraId="07B88A60" w14:textId="36F28F56" w:rsidR="00B96700" w:rsidRDefault="00001357" w:rsidP="00FF00EF">
            <w:pPr>
              <w:rPr>
                <w:rFonts w:cstheme="minorHAnsi"/>
              </w:rPr>
            </w:pPr>
            <w:r>
              <w:rPr>
                <w:rFonts w:cstheme="minorHAnsi"/>
              </w:rPr>
              <w:t>5</w:t>
            </w:r>
            <w:r w:rsidR="008C4BA9">
              <w:rPr>
                <w:rFonts w:cstheme="minorHAnsi"/>
              </w:rPr>
              <w:t>34</w:t>
            </w:r>
          </w:p>
        </w:tc>
        <w:tc>
          <w:tcPr>
            <w:tcW w:w="978" w:type="pct"/>
            <w:vAlign w:val="center"/>
          </w:tcPr>
          <w:p w14:paraId="4DA14084" w14:textId="37720F7D" w:rsidR="00B96700" w:rsidRDefault="00001357" w:rsidP="00FF00EF">
            <w:pPr>
              <w:jc w:val="left"/>
              <w:rPr>
                <w:rFonts w:cstheme="minorHAnsi"/>
              </w:rPr>
            </w:pPr>
            <w:r>
              <w:rPr>
                <w:rFonts w:cstheme="minorHAnsi"/>
              </w:rPr>
              <w:t>63</w:t>
            </w:r>
          </w:p>
        </w:tc>
        <w:tc>
          <w:tcPr>
            <w:tcW w:w="977" w:type="pct"/>
            <w:vAlign w:val="center"/>
          </w:tcPr>
          <w:p w14:paraId="3E34F845" w14:textId="22DB134D" w:rsidR="00B96700" w:rsidRDefault="008C4BA9" w:rsidP="00FF00EF">
            <w:pPr>
              <w:rPr>
                <w:rFonts w:cstheme="minorHAnsi"/>
              </w:rPr>
            </w:pPr>
            <w:r>
              <w:rPr>
                <w:rFonts w:cstheme="minorHAnsi"/>
              </w:rPr>
              <w:t>597</w:t>
            </w:r>
          </w:p>
        </w:tc>
      </w:tr>
      <w:tr w:rsidR="00B96700" w14:paraId="053A3369" w14:textId="77777777" w:rsidTr="00B96700">
        <w:trPr>
          <w:jc w:val="center"/>
        </w:trPr>
        <w:tc>
          <w:tcPr>
            <w:tcW w:w="2067" w:type="pct"/>
            <w:tcBorders>
              <w:bottom w:val="single" w:sz="4" w:space="0" w:color="BFBFBF" w:themeColor="background1" w:themeShade="BF"/>
            </w:tcBorders>
            <w:vAlign w:val="center"/>
          </w:tcPr>
          <w:p w14:paraId="6005CB75" w14:textId="256509A5" w:rsidR="00B96700" w:rsidRDefault="00B96700" w:rsidP="00FF00EF">
            <w:pPr>
              <w:jc w:val="left"/>
              <w:rPr>
                <w:rFonts w:asciiTheme="majorHAnsi" w:hAnsiTheme="majorHAnsi" w:cstheme="majorHAnsi"/>
                <w:color w:val="404040" w:themeColor="text1" w:themeTint="BF"/>
              </w:rPr>
            </w:pPr>
            <w:r>
              <w:rPr>
                <w:rFonts w:asciiTheme="majorHAnsi" w:hAnsiTheme="majorHAnsi" w:cstheme="majorHAnsi"/>
                <w:color w:val="404040" w:themeColor="text1" w:themeTint="BF"/>
              </w:rPr>
              <w:t>Completed</w:t>
            </w:r>
            <w:r w:rsidR="00F2628F" w:rsidRPr="00163A50">
              <w:rPr>
                <w:rFonts w:asciiTheme="majorHAnsi" w:hAnsiTheme="majorHAnsi" w:cstheme="majorHAnsi"/>
                <w:color w:val="404040" w:themeColor="text1" w:themeTint="BF"/>
                <w:vertAlign w:val="superscript"/>
              </w:rPr>
              <w:footnoteReference w:id="5"/>
            </w:r>
          </w:p>
        </w:tc>
        <w:tc>
          <w:tcPr>
            <w:tcW w:w="978" w:type="pct"/>
            <w:tcBorders>
              <w:bottom w:val="single" w:sz="4" w:space="0" w:color="BFBFBF" w:themeColor="background1" w:themeShade="BF"/>
            </w:tcBorders>
            <w:vAlign w:val="center"/>
          </w:tcPr>
          <w:p w14:paraId="595B3965" w14:textId="08DDECDE" w:rsidR="00B96700" w:rsidRDefault="008C4BA9" w:rsidP="00FF00EF">
            <w:pPr>
              <w:rPr>
                <w:rFonts w:cstheme="minorHAnsi"/>
              </w:rPr>
            </w:pPr>
            <w:r>
              <w:rPr>
                <w:rFonts w:cstheme="minorHAnsi"/>
              </w:rPr>
              <w:t>328</w:t>
            </w:r>
          </w:p>
        </w:tc>
        <w:tc>
          <w:tcPr>
            <w:tcW w:w="978" w:type="pct"/>
            <w:tcBorders>
              <w:bottom w:val="single" w:sz="4" w:space="0" w:color="BFBFBF" w:themeColor="background1" w:themeShade="BF"/>
            </w:tcBorders>
            <w:vAlign w:val="center"/>
          </w:tcPr>
          <w:p w14:paraId="1BB5B521" w14:textId="44D4C030" w:rsidR="00B96700" w:rsidRDefault="008C4BA9" w:rsidP="00FF00EF">
            <w:pPr>
              <w:jc w:val="left"/>
              <w:rPr>
                <w:rFonts w:cstheme="minorHAnsi"/>
              </w:rPr>
            </w:pPr>
            <w:r>
              <w:rPr>
                <w:rFonts w:cstheme="minorHAnsi"/>
              </w:rPr>
              <w:t>8</w:t>
            </w:r>
          </w:p>
        </w:tc>
        <w:tc>
          <w:tcPr>
            <w:tcW w:w="977" w:type="pct"/>
            <w:tcBorders>
              <w:bottom w:val="single" w:sz="4" w:space="0" w:color="BFBFBF" w:themeColor="background1" w:themeShade="BF"/>
            </w:tcBorders>
            <w:vAlign w:val="center"/>
          </w:tcPr>
          <w:p w14:paraId="24F279DF" w14:textId="646C30DE" w:rsidR="00B96700" w:rsidRDefault="008C4BA9" w:rsidP="00FF00EF">
            <w:pPr>
              <w:rPr>
                <w:rFonts w:cstheme="minorHAnsi"/>
              </w:rPr>
            </w:pPr>
            <w:r>
              <w:rPr>
                <w:rFonts w:cstheme="minorHAnsi"/>
              </w:rPr>
              <w:t>336</w:t>
            </w:r>
          </w:p>
        </w:tc>
      </w:tr>
      <w:tr w:rsidR="00B96700" w14:paraId="509121DF" w14:textId="77777777" w:rsidTr="00B96700">
        <w:trPr>
          <w:jc w:val="center"/>
        </w:trPr>
        <w:tc>
          <w:tcPr>
            <w:tcW w:w="2067" w:type="pct"/>
            <w:tcBorders>
              <w:top w:val="single" w:sz="4" w:space="0" w:color="BFBFBF" w:themeColor="background1" w:themeShade="BF"/>
              <w:bottom w:val="single" w:sz="12" w:space="0" w:color="00B0F0"/>
            </w:tcBorders>
            <w:vAlign w:val="center"/>
          </w:tcPr>
          <w:p w14:paraId="24D2FCFE" w14:textId="77777777" w:rsidR="00B96700" w:rsidRDefault="00B96700" w:rsidP="00FF00EF">
            <w:pPr>
              <w:jc w:val="left"/>
              <w:rPr>
                <w:rFonts w:asciiTheme="majorHAnsi" w:hAnsiTheme="majorHAnsi" w:cstheme="majorHAnsi"/>
                <w:color w:val="404040" w:themeColor="text1" w:themeTint="BF"/>
              </w:rPr>
            </w:pPr>
            <w:r>
              <w:rPr>
                <w:rFonts w:asciiTheme="majorHAnsi" w:hAnsiTheme="majorHAnsi" w:cstheme="majorHAnsi"/>
                <w:color w:val="404040" w:themeColor="text1" w:themeTint="BF"/>
              </w:rPr>
              <w:t>Survey Completion Rate</w:t>
            </w:r>
          </w:p>
        </w:tc>
        <w:tc>
          <w:tcPr>
            <w:tcW w:w="978" w:type="pct"/>
            <w:tcBorders>
              <w:top w:val="single" w:sz="4" w:space="0" w:color="BFBFBF" w:themeColor="background1" w:themeShade="BF"/>
              <w:bottom w:val="single" w:sz="12" w:space="0" w:color="00B0F0"/>
            </w:tcBorders>
            <w:vAlign w:val="center"/>
          </w:tcPr>
          <w:p w14:paraId="4D405871" w14:textId="01579201" w:rsidR="00B96700" w:rsidRDefault="008C4BA9" w:rsidP="00FF00EF">
            <w:pPr>
              <w:rPr>
                <w:rFonts w:cstheme="minorHAnsi"/>
              </w:rPr>
            </w:pPr>
            <w:r>
              <w:rPr>
                <w:rFonts w:cstheme="minorHAnsi"/>
              </w:rPr>
              <w:t>61.4%</w:t>
            </w:r>
          </w:p>
        </w:tc>
        <w:tc>
          <w:tcPr>
            <w:tcW w:w="978" w:type="pct"/>
            <w:tcBorders>
              <w:top w:val="single" w:sz="4" w:space="0" w:color="BFBFBF" w:themeColor="background1" w:themeShade="BF"/>
              <w:bottom w:val="single" w:sz="12" w:space="0" w:color="00B0F0"/>
            </w:tcBorders>
            <w:vAlign w:val="center"/>
          </w:tcPr>
          <w:p w14:paraId="388DBB6C" w14:textId="0F3CF97E" w:rsidR="00B96700" w:rsidRDefault="008C4BA9" w:rsidP="00FF00EF">
            <w:pPr>
              <w:rPr>
                <w:rFonts w:cstheme="minorHAnsi"/>
              </w:rPr>
            </w:pPr>
            <w:r>
              <w:rPr>
                <w:rFonts w:cstheme="minorHAnsi"/>
              </w:rPr>
              <w:t>12.7%</w:t>
            </w:r>
          </w:p>
        </w:tc>
        <w:tc>
          <w:tcPr>
            <w:tcW w:w="977" w:type="pct"/>
            <w:tcBorders>
              <w:top w:val="single" w:sz="4" w:space="0" w:color="BFBFBF" w:themeColor="background1" w:themeShade="BF"/>
              <w:bottom w:val="single" w:sz="12" w:space="0" w:color="00B0F0"/>
            </w:tcBorders>
            <w:vAlign w:val="center"/>
          </w:tcPr>
          <w:p w14:paraId="305BE5F1" w14:textId="5DE79991" w:rsidR="00B96700" w:rsidRDefault="008C4BA9" w:rsidP="00FF00EF">
            <w:pPr>
              <w:rPr>
                <w:rFonts w:cstheme="minorHAnsi"/>
              </w:rPr>
            </w:pPr>
            <w:r>
              <w:rPr>
                <w:rFonts w:cstheme="minorHAnsi"/>
              </w:rPr>
              <w:t>56.3%</w:t>
            </w:r>
          </w:p>
        </w:tc>
      </w:tr>
      <w:tr w:rsidR="00B96700" w14:paraId="59508CFA" w14:textId="77777777" w:rsidTr="00B96700">
        <w:trPr>
          <w:jc w:val="center"/>
        </w:trPr>
        <w:tc>
          <w:tcPr>
            <w:tcW w:w="2067" w:type="pct"/>
            <w:tcBorders>
              <w:top w:val="single" w:sz="12" w:space="0" w:color="00B0F0"/>
            </w:tcBorders>
            <w:vAlign w:val="center"/>
          </w:tcPr>
          <w:p w14:paraId="5F4D1AE6" w14:textId="77777777" w:rsidR="00B96700" w:rsidRDefault="00B96700" w:rsidP="00FF00EF">
            <w:pPr>
              <w:jc w:val="left"/>
              <w:rPr>
                <w:rFonts w:asciiTheme="majorHAnsi" w:hAnsiTheme="majorHAnsi" w:cstheme="majorHAnsi"/>
                <w:color w:val="404040" w:themeColor="text1" w:themeTint="BF"/>
              </w:rPr>
            </w:pPr>
          </w:p>
        </w:tc>
        <w:tc>
          <w:tcPr>
            <w:tcW w:w="978" w:type="pct"/>
            <w:tcBorders>
              <w:top w:val="single" w:sz="12" w:space="0" w:color="00B0F0"/>
            </w:tcBorders>
            <w:vAlign w:val="center"/>
          </w:tcPr>
          <w:p w14:paraId="2C0DE410" w14:textId="77777777" w:rsidR="00B96700" w:rsidRDefault="00B96700" w:rsidP="00FF00EF">
            <w:pPr>
              <w:rPr>
                <w:rFonts w:cstheme="minorHAnsi"/>
              </w:rPr>
            </w:pPr>
          </w:p>
        </w:tc>
        <w:tc>
          <w:tcPr>
            <w:tcW w:w="978" w:type="pct"/>
            <w:tcBorders>
              <w:top w:val="single" w:sz="12" w:space="0" w:color="00B0F0"/>
            </w:tcBorders>
            <w:vAlign w:val="center"/>
          </w:tcPr>
          <w:p w14:paraId="2BF312FB" w14:textId="77777777" w:rsidR="00B96700" w:rsidRDefault="00B96700" w:rsidP="00FF00EF">
            <w:pPr>
              <w:rPr>
                <w:rFonts w:cstheme="minorHAnsi"/>
              </w:rPr>
            </w:pPr>
          </w:p>
        </w:tc>
        <w:tc>
          <w:tcPr>
            <w:tcW w:w="977" w:type="pct"/>
            <w:tcBorders>
              <w:top w:val="single" w:sz="12" w:space="0" w:color="00B0F0"/>
            </w:tcBorders>
            <w:vAlign w:val="center"/>
          </w:tcPr>
          <w:p w14:paraId="272BE081" w14:textId="77777777" w:rsidR="00B96700" w:rsidRDefault="00B96700" w:rsidP="00FF00EF">
            <w:pPr>
              <w:rPr>
                <w:rFonts w:cstheme="minorHAnsi"/>
              </w:rPr>
            </w:pPr>
          </w:p>
        </w:tc>
      </w:tr>
    </w:tbl>
    <w:p w14:paraId="17053300" w14:textId="3D825826" w:rsidR="000022F9" w:rsidRPr="000022F9" w:rsidRDefault="00163A50" w:rsidP="000022F9">
      <w:pPr>
        <w:pStyle w:val="Heading1"/>
      </w:pPr>
      <w:bookmarkStart w:id="38" w:name="_Toc222821584"/>
      <w:r w:rsidRPr="0086514C">
        <w:t>Weighting</w:t>
      </w:r>
      <w:bookmarkEnd w:id="35"/>
      <w:bookmarkEnd w:id="36"/>
      <w:r w:rsidR="00FE44B1" w:rsidRPr="0086514C">
        <w:t xml:space="preserve"> Method</w:t>
      </w:r>
      <w:r w:rsidR="004A7216" w:rsidRPr="0086514C">
        <w:t>s</w:t>
      </w:r>
      <w:bookmarkEnd w:id="38"/>
    </w:p>
    <w:p w14:paraId="2DEFAFDF" w14:textId="77777777" w:rsidR="00C22BB5" w:rsidRPr="006C63BA" w:rsidRDefault="00C22BB5" w:rsidP="00C22BB5">
      <w:pPr>
        <w:tabs>
          <w:tab w:val="left" w:pos="6240"/>
        </w:tabs>
        <w:rPr>
          <w:rFonts w:cstheme="minorHAnsi"/>
        </w:rPr>
      </w:pPr>
      <w:bookmarkStart w:id="39" w:name="_Toc146462313"/>
      <w:bookmarkStart w:id="40" w:name="_Toc222821585"/>
      <w:r>
        <w:rPr>
          <w:rFonts w:cstheme="minorHAnsi"/>
        </w:rPr>
        <w:t xml:space="preserve">Data were weighted to represent the residential adult population of the United States. </w:t>
      </w:r>
      <w:r w:rsidRPr="006C63BA">
        <w:rPr>
          <w:rFonts w:cstheme="minorHAnsi"/>
        </w:rPr>
        <w:t xml:space="preserve">The data were </w:t>
      </w:r>
      <w:proofErr w:type="gramStart"/>
      <w:r w:rsidRPr="006C63BA">
        <w:rPr>
          <w:rFonts w:cstheme="minorHAnsi"/>
        </w:rPr>
        <w:t>weighted</w:t>
      </w:r>
      <w:proofErr w:type="gramEnd"/>
      <w:r w:rsidRPr="006C63BA">
        <w:rPr>
          <w:rFonts w:cstheme="minorHAnsi"/>
        </w:rPr>
        <w:t xml:space="preserve"> by applying a base weight </w:t>
      </w:r>
      <w:r>
        <w:rPr>
          <w:rFonts w:cstheme="minorHAnsi"/>
        </w:rPr>
        <w:t>and</w:t>
      </w:r>
      <w:r w:rsidRPr="006C63BA">
        <w:rPr>
          <w:rFonts w:cstheme="minorHAnsi"/>
        </w:rPr>
        <w:t xml:space="preserve"> balancing the demographic profile of the sample to target population parameters.</w:t>
      </w:r>
    </w:p>
    <w:p w14:paraId="2C166554" w14:textId="77777777" w:rsidR="002328E3" w:rsidRDefault="002328E3" w:rsidP="002328E3">
      <w:pPr>
        <w:pStyle w:val="Heading2"/>
        <w:spacing w:before="240"/>
      </w:pPr>
      <w:r>
        <w:t>Base weight</w:t>
      </w:r>
      <w:bookmarkEnd w:id="40"/>
    </w:p>
    <w:p w14:paraId="67391D24" w14:textId="77777777" w:rsidR="00C22BB5" w:rsidRDefault="00C22BB5" w:rsidP="00C22BB5">
      <w:r>
        <w:t xml:space="preserve">The base weight for this study was the final weight of the ASAPH Panel after the 2024 replenishment. </w:t>
      </w:r>
    </w:p>
    <w:p w14:paraId="0A2A9E15" w14:textId="77777777" w:rsidR="002328E3" w:rsidRDefault="002328E3" w:rsidP="002328E3"/>
    <w:p w14:paraId="39C8611F" w14:textId="77777777" w:rsidR="002328E3" w:rsidRDefault="002328E3" w:rsidP="002328E3">
      <w:pPr>
        <w:pStyle w:val="Heading2"/>
        <w:spacing w:before="240"/>
      </w:pPr>
      <w:bookmarkStart w:id="41" w:name="_Toc222821586"/>
      <w:r>
        <w:lastRenderedPageBreak/>
        <w:t>Raking</w:t>
      </w:r>
      <w:bookmarkEnd w:id="41"/>
    </w:p>
    <w:p w14:paraId="420854EC" w14:textId="30FBCE9C" w:rsidR="00C22BB5" w:rsidRDefault="00C22BB5" w:rsidP="00C22BB5">
      <w:pPr>
        <w:rPr>
          <w:rFonts w:cstheme="minorHAnsi"/>
        </w:rPr>
      </w:pPr>
      <w:r w:rsidRPr="00FD2298">
        <w:rPr>
          <w:rFonts w:cstheme="minorHAnsi"/>
        </w:rPr>
        <w:t xml:space="preserve">With the base weight applied, the </w:t>
      </w:r>
      <w:r>
        <w:rPr>
          <w:rFonts w:cstheme="minorHAnsi"/>
        </w:rPr>
        <w:t xml:space="preserve">data were </w:t>
      </w:r>
      <w:proofErr w:type="gramStart"/>
      <w:r w:rsidRPr="00FD2298">
        <w:rPr>
          <w:rFonts w:cstheme="minorHAnsi"/>
        </w:rPr>
        <w:t>weighted</w:t>
      </w:r>
      <w:proofErr w:type="gramEnd"/>
      <w:r w:rsidRPr="00FD2298">
        <w:rPr>
          <w:rFonts w:cstheme="minorHAnsi"/>
        </w:rPr>
        <w:t xml:space="preserve"> to balance the demographic profile of the sample to the target population parameters</w:t>
      </w:r>
      <w:r>
        <w:rPr>
          <w:rFonts w:cstheme="minorHAnsi"/>
        </w:rPr>
        <w:t>.</w:t>
      </w:r>
      <w:r>
        <w:rPr>
          <w:rFonts w:cstheme="minorHAnsi"/>
        </w:rPr>
        <w:t xml:space="preserve"> </w:t>
      </w:r>
      <w:r w:rsidRPr="00B95F88">
        <w:rPr>
          <w:rFonts w:cstheme="minorHAnsi"/>
        </w:rPr>
        <w:t xml:space="preserve">Weighting </w:t>
      </w:r>
      <w:r>
        <w:rPr>
          <w:rFonts w:cstheme="minorHAnsi"/>
        </w:rPr>
        <w:t>wa</w:t>
      </w:r>
      <w:r w:rsidRPr="00B95F88">
        <w:rPr>
          <w:rFonts w:cstheme="minorHAnsi"/>
        </w:rPr>
        <w:t xml:space="preserve">s </w:t>
      </w:r>
      <w:r w:rsidRPr="00372CEA">
        <w:rPr>
          <w:rFonts w:cstheme="minorHAnsi"/>
        </w:rPr>
        <w:t xml:space="preserve">accomplished using iterative proportional fitting. This procedure balances each calibration variable to target benchmarks individually and iteratively. The entire set of calibration variables </w:t>
      </w:r>
      <w:r>
        <w:rPr>
          <w:rFonts w:cstheme="minorHAnsi"/>
        </w:rPr>
        <w:t>was</w:t>
      </w:r>
      <w:r w:rsidRPr="00372CEA">
        <w:rPr>
          <w:rFonts w:cstheme="minorHAnsi"/>
        </w:rPr>
        <w:t xml:space="preserve"> cycled through until the weights converge across all dimensions.</w:t>
      </w:r>
      <w:r>
        <w:rPr>
          <w:rFonts w:cstheme="minorHAnsi"/>
        </w:rPr>
        <w:t xml:space="preserve"> </w:t>
      </w:r>
      <w:r w:rsidRPr="00155460">
        <w:rPr>
          <w:rFonts w:cstheme="minorHAnsi"/>
        </w:rPr>
        <w:t>Data were weighted to distributions of sex by age, sex by education, age by education, detailed education, race/ethnicity, census region, home tenure, number of adults per household, civic</w:t>
      </w:r>
      <w:r>
        <w:rPr>
          <w:rFonts w:cstheme="minorHAnsi"/>
        </w:rPr>
        <w:t xml:space="preserve"> engagement, population density, party ID</w:t>
      </w:r>
      <w:r>
        <w:rPr>
          <w:rStyle w:val="FootnoteReference"/>
          <w:rFonts w:cstheme="minorHAnsi"/>
        </w:rPr>
        <w:footnoteReference w:id="6"/>
      </w:r>
      <w:r w:rsidRPr="00AC3A18">
        <w:rPr>
          <w:rFonts w:cstheme="minorHAnsi"/>
        </w:rPr>
        <w:t xml:space="preserve">, voter registration, </w:t>
      </w:r>
      <w:r>
        <w:rPr>
          <w:rFonts w:cstheme="minorHAnsi"/>
        </w:rPr>
        <w:t>religious affiliation</w:t>
      </w:r>
      <w:r w:rsidRPr="00AC3A18">
        <w:rPr>
          <w:rFonts w:cstheme="minorHAnsi"/>
        </w:rPr>
        <w:t>, and internet</w:t>
      </w:r>
      <w:r>
        <w:rPr>
          <w:rFonts w:cstheme="minorHAnsi"/>
        </w:rPr>
        <w:t xml:space="preserve"> use</w:t>
      </w:r>
      <w:r w:rsidRPr="00AC3A18">
        <w:rPr>
          <w:rFonts w:cstheme="minorHAnsi"/>
        </w:rPr>
        <w:t xml:space="preserve"> frequency.</w:t>
      </w:r>
      <w:r>
        <w:rPr>
          <w:rStyle w:val="FootnoteReference"/>
          <w:rFonts w:cstheme="minorHAnsi"/>
        </w:rPr>
        <w:footnoteReference w:id="7"/>
      </w:r>
      <w:r w:rsidRPr="00AC3A18">
        <w:rPr>
          <w:rFonts w:cstheme="minorHAnsi"/>
        </w:rPr>
        <w:t xml:space="preserve"> </w:t>
      </w:r>
      <w:r w:rsidRPr="00A96E0C">
        <w:rPr>
          <w:rFonts w:cstheme="minorHAnsi"/>
        </w:rPr>
        <w:t>The following table</w:t>
      </w:r>
      <w:r>
        <w:rPr>
          <w:rFonts w:cstheme="minorHAnsi"/>
        </w:rPr>
        <w:t>s</w:t>
      </w:r>
      <w:r w:rsidRPr="00A96E0C">
        <w:rPr>
          <w:rFonts w:cstheme="minorHAnsi"/>
        </w:rPr>
        <w:t xml:space="preserve"> show the data sources used for</w:t>
      </w:r>
      <w:r>
        <w:rPr>
          <w:rFonts w:cstheme="minorHAnsi"/>
        </w:rPr>
        <w:t xml:space="preserve"> producing calibration benchmarks.</w:t>
      </w:r>
    </w:p>
    <w:p w14:paraId="4BFC296B" w14:textId="77777777" w:rsidR="002328E3" w:rsidRDefault="002328E3" w:rsidP="002328E3">
      <w:pPr>
        <w:rPr>
          <w:rFonts w:cstheme="minorHAnsi"/>
        </w:rPr>
      </w:pPr>
    </w:p>
    <w:tbl>
      <w:tblPr>
        <w:tblStyle w:val="TableGrid2"/>
        <w:tblW w:w="5000" w:type="pct"/>
        <w:jc w:val="center"/>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078"/>
        <w:gridCol w:w="6282"/>
      </w:tblGrid>
      <w:tr w:rsidR="00C22BB5" w:rsidRPr="00C22BB5" w14:paraId="3CCCFB78" w14:textId="77777777" w:rsidTr="00950C07">
        <w:trPr>
          <w:trHeight w:val="70"/>
          <w:jc w:val="center"/>
        </w:trPr>
        <w:tc>
          <w:tcPr>
            <w:tcW w:w="1644" w:type="pct"/>
            <w:tcBorders>
              <w:bottom w:val="single" w:sz="4" w:space="0" w:color="auto"/>
            </w:tcBorders>
            <w:vAlign w:val="center"/>
          </w:tcPr>
          <w:p w14:paraId="72D1F01E" w14:textId="77777777" w:rsidR="00C22BB5" w:rsidRPr="00C22BB5" w:rsidRDefault="00C22BB5" w:rsidP="00950C07">
            <w:pPr>
              <w:rPr>
                <w:rFonts w:eastAsia="Segoe UI" w:cstheme="minorHAnsi"/>
                <w:spacing w:val="40"/>
              </w:rPr>
            </w:pPr>
            <w:r w:rsidRPr="00C22BB5">
              <w:rPr>
                <w:rFonts w:eastAsia="Segoe UI" w:cstheme="minorHAnsi"/>
                <w:spacing w:val="40"/>
              </w:rPr>
              <w:t>DIMENSIONS</w:t>
            </w:r>
          </w:p>
        </w:tc>
        <w:tc>
          <w:tcPr>
            <w:tcW w:w="3356" w:type="pct"/>
            <w:tcBorders>
              <w:bottom w:val="single" w:sz="4" w:space="0" w:color="auto"/>
            </w:tcBorders>
            <w:vAlign w:val="center"/>
          </w:tcPr>
          <w:p w14:paraId="7AF5A522" w14:textId="77777777" w:rsidR="00C22BB5" w:rsidRPr="00C22BB5" w:rsidRDefault="00C22BB5" w:rsidP="00950C07">
            <w:pPr>
              <w:rPr>
                <w:rFonts w:eastAsia="Segoe UI" w:cstheme="minorHAnsi"/>
                <w:spacing w:val="40"/>
              </w:rPr>
            </w:pPr>
            <w:r w:rsidRPr="00C22BB5">
              <w:rPr>
                <w:rFonts w:eastAsia="Segoe UI" w:cstheme="minorHAnsi"/>
                <w:spacing w:val="40"/>
              </w:rPr>
              <w:t>SOURCE</w:t>
            </w:r>
          </w:p>
        </w:tc>
      </w:tr>
      <w:tr w:rsidR="00C22BB5" w:rsidRPr="00C22BB5" w14:paraId="3FEADF25" w14:textId="77777777" w:rsidTr="00950C07">
        <w:trPr>
          <w:jc w:val="center"/>
        </w:trPr>
        <w:tc>
          <w:tcPr>
            <w:tcW w:w="1644" w:type="pct"/>
            <w:tcBorders>
              <w:top w:val="single" w:sz="4" w:space="0" w:color="auto"/>
              <w:left w:val="single" w:sz="4" w:space="0" w:color="auto"/>
              <w:bottom w:val="single" w:sz="4" w:space="0" w:color="auto"/>
              <w:right w:val="single" w:sz="4" w:space="0" w:color="auto"/>
            </w:tcBorders>
            <w:vAlign w:val="center"/>
          </w:tcPr>
          <w:p w14:paraId="1ED7F6A6" w14:textId="77777777" w:rsidR="00C22BB5" w:rsidRPr="00C22BB5" w:rsidRDefault="00C22BB5" w:rsidP="00950C07">
            <w:pPr>
              <w:rPr>
                <w:rFonts w:eastAsia="Segoe UI" w:cstheme="minorHAnsi"/>
                <w:color w:val="404040"/>
              </w:rPr>
            </w:pPr>
            <w:r w:rsidRPr="00C22BB5">
              <w:rPr>
                <w:rFonts w:eastAsia="Segoe UI" w:cstheme="minorHAnsi"/>
                <w:color w:val="404040"/>
              </w:rPr>
              <w:t>Sex</w:t>
            </w:r>
          </w:p>
        </w:tc>
        <w:tc>
          <w:tcPr>
            <w:tcW w:w="3356" w:type="pct"/>
            <w:vMerge w:val="restart"/>
            <w:tcBorders>
              <w:top w:val="single" w:sz="4" w:space="0" w:color="auto"/>
              <w:left w:val="single" w:sz="4" w:space="0" w:color="auto"/>
              <w:bottom w:val="single" w:sz="4" w:space="0" w:color="auto"/>
              <w:right w:val="single" w:sz="4" w:space="0" w:color="auto"/>
            </w:tcBorders>
            <w:vAlign w:val="center"/>
          </w:tcPr>
          <w:p w14:paraId="5E1DFFCA" w14:textId="77777777" w:rsidR="00C22BB5" w:rsidRPr="00C22BB5" w:rsidRDefault="00C22BB5" w:rsidP="00950C07">
            <w:pPr>
              <w:rPr>
                <w:rFonts w:eastAsia="Segoe UI" w:cstheme="minorHAnsi"/>
              </w:rPr>
            </w:pPr>
            <w:r w:rsidRPr="00C22BB5">
              <w:rPr>
                <w:rFonts w:eastAsia="Segoe UI" w:cstheme="minorHAnsi"/>
              </w:rPr>
              <w:t>2025 Current Population Survey</w:t>
            </w:r>
            <w:r w:rsidRPr="00C22BB5">
              <w:rPr>
                <w:rFonts w:cstheme="minorHAnsi"/>
                <w:vertAlign w:val="superscript"/>
              </w:rPr>
              <w:footnoteReference w:id="8"/>
            </w:r>
          </w:p>
        </w:tc>
      </w:tr>
      <w:tr w:rsidR="00C22BB5" w:rsidRPr="00C22BB5" w14:paraId="378B7CFB" w14:textId="77777777" w:rsidTr="00950C07">
        <w:trPr>
          <w:jc w:val="center"/>
        </w:trPr>
        <w:tc>
          <w:tcPr>
            <w:tcW w:w="1644" w:type="pct"/>
            <w:tcBorders>
              <w:top w:val="single" w:sz="4" w:space="0" w:color="auto"/>
              <w:left w:val="single" w:sz="4" w:space="0" w:color="auto"/>
              <w:bottom w:val="single" w:sz="4" w:space="0" w:color="auto"/>
              <w:right w:val="single" w:sz="4" w:space="0" w:color="auto"/>
            </w:tcBorders>
            <w:vAlign w:val="center"/>
          </w:tcPr>
          <w:p w14:paraId="307F6476" w14:textId="77777777" w:rsidR="00C22BB5" w:rsidRPr="00C22BB5" w:rsidRDefault="00C22BB5" w:rsidP="00950C07">
            <w:pPr>
              <w:rPr>
                <w:rFonts w:eastAsia="Segoe UI" w:cstheme="minorHAnsi"/>
                <w:color w:val="404040"/>
              </w:rPr>
            </w:pPr>
            <w:r w:rsidRPr="00C22BB5">
              <w:rPr>
                <w:rFonts w:eastAsia="Segoe UI" w:cstheme="minorHAnsi"/>
                <w:color w:val="404040"/>
              </w:rPr>
              <w:t>Age</w:t>
            </w:r>
          </w:p>
        </w:tc>
        <w:tc>
          <w:tcPr>
            <w:tcW w:w="3356" w:type="pct"/>
            <w:vMerge/>
            <w:tcBorders>
              <w:top w:val="single" w:sz="4" w:space="0" w:color="auto"/>
              <w:left w:val="single" w:sz="4" w:space="0" w:color="auto"/>
              <w:bottom w:val="single" w:sz="4" w:space="0" w:color="auto"/>
              <w:right w:val="single" w:sz="4" w:space="0" w:color="auto"/>
            </w:tcBorders>
            <w:vAlign w:val="center"/>
          </w:tcPr>
          <w:p w14:paraId="223DCA6D" w14:textId="77777777" w:rsidR="00C22BB5" w:rsidRPr="00C22BB5" w:rsidRDefault="00C22BB5" w:rsidP="00950C07">
            <w:pPr>
              <w:rPr>
                <w:rFonts w:eastAsia="Segoe UI" w:cstheme="minorHAnsi"/>
              </w:rPr>
            </w:pPr>
          </w:p>
        </w:tc>
      </w:tr>
      <w:tr w:rsidR="00C22BB5" w:rsidRPr="00C22BB5" w14:paraId="10750B70" w14:textId="77777777" w:rsidTr="00950C07">
        <w:trPr>
          <w:jc w:val="center"/>
        </w:trPr>
        <w:tc>
          <w:tcPr>
            <w:tcW w:w="1644" w:type="pct"/>
            <w:tcBorders>
              <w:top w:val="single" w:sz="4" w:space="0" w:color="auto"/>
              <w:left w:val="single" w:sz="4" w:space="0" w:color="auto"/>
              <w:bottom w:val="single" w:sz="4" w:space="0" w:color="auto"/>
              <w:right w:val="single" w:sz="4" w:space="0" w:color="auto"/>
            </w:tcBorders>
            <w:vAlign w:val="center"/>
          </w:tcPr>
          <w:p w14:paraId="7D468AA9" w14:textId="77777777" w:rsidR="00C22BB5" w:rsidRPr="00C22BB5" w:rsidRDefault="00C22BB5" w:rsidP="00950C07">
            <w:pPr>
              <w:rPr>
                <w:rFonts w:eastAsia="Segoe UI" w:cstheme="minorHAnsi"/>
                <w:color w:val="404040"/>
              </w:rPr>
            </w:pPr>
            <w:r w:rsidRPr="00C22BB5">
              <w:rPr>
                <w:rFonts w:eastAsia="Segoe UI" w:cstheme="minorHAnsi"/>
                <w:color w:val="404040"/>
              </w:rPr>
              <w:t>Education</w:t>
            </w:r>
          </w:p>
        </w:tc>
        <w:tc>
          <w:tcPr>
            <w:tcW w:w="3356" w:type="pct"/>
            <w:vMerge/>
            <w:tcBorders>
              <w:top w:val="single" w:sz="4" w:space="0" w:color="auto"/>
              <w:left w:val="single" w:sz="4" w:space="0" w:color="auto"/>
              <w:bottom w:val="single" w:sz="4" w:space="0" w:color="auto"/>
              <w:right w:val="single" w:sz="4" w:space="0" w:color="auto"/>
            </w:tcBorders>
            <w:vAlign w:val="center"/>
          </w:tcPr>
          <w:p w14:paraId="164281AA" w14:textId="77777777" w:rsidR="00C22BB5" w:rsidRPr="00C22BB5" w:rsidRDefault="00C22BB5" w:rsidP="00950C07">
            <w:pPr>
              <w:rPr>
                <w:rFonts w:eastAsia="Segoe UI" w:cstheme="minorHAnsi"/>
              </w:rPr>
            </w:pPr>
          </w:p>
        </w:tc>
      </w:tr>
      <w:tr w:rsidR="00C22BB5" w:rsidRPr="00C22BB5" w14:paraId="0CAE5218" w14:textId="77777777" w:rsidTr="00950C07">
        <w:trPr>
          <w:jc w:val="center"/>
        </w:trPr>
        <w:tc>
          <w:tcPr>
            <w:tcW w:w="1644" w:type="pct"/>
            <w:tcBorders>
              <w:top w:val="single" w:sz="4" w:space="0" w:color="auto"/>
              <w:left w:val="single" w:sz="4" w:space="0" w:color="auto"/>
              <w:bottom w:val="single" w:sz="4" w:space="0" w:color="auto"/>
              <w:right w:val="single" w:sz="4" w:space="0" w:color="auto"/>
            </w:tcBorders>
            <w:vAlign w:val="center"/>
          </w:tcPr>
          <w:p w14:paraId="75446F66" w14:textId="77777777" w:rsidR="00C22BB5" w:rsidRPr="00C22BB5" w:rsidRDefault="00C22BB5" w:rsidP="00950C07">
            <w:pPr>
              <w:rPr>
                <w:rFonts w:eastAsia="Segoe UI" w:cstheme="minorHAnsi"/>
                <w:color w:val="404040"/>
              </w:rPr>
            </w:pPr>
            <w:r w:rsidRPr="00C22BB5">
              <w:rPr>
                <w:rFonts w:eastAsia="Segoe UI" w:cstheme="minorHAnsi"/>
                <w:color w:val="404040"/>
              </w:rPr>
              <w:t>Race</w:t>
            </w:r>
          </w:p>
        </w:tc>
        <w:tc>
          <w:tcPr>
            <w:tcW w:w="3356" w:type="pct"/>
            <w:vMerge/>
            <w:tcBorders>
              <w:top w:val="single" w:sz="4" w:space="0" w:color="auto"/>
              <w:left w:val="single" w:sz="4" w:space="0" w:color="auto"/>
              <w:bottom w:val="single" w:sz="4" w:space="0" w:color="auto"/>
              <w:right w:val="single" w:sz="4" w:space="0" w:color="auto"/>
            </w:tcBorders>
            <w:vAlign w:val="center"/>
          </w:tcPr>
          <w:p w14:paraId="5D72803B" w14:textId="77777777" w:rsidR="00C22BB5" w:rsidRPr="00C22BB5" w:rsidRDefault="00C22BB5" w:rsidP="00950C07">
            <w:pPr>
              <w:rPr>
                <w:rFonts w:eastAsia="Segoe UI" w:cstheme="minorHAnsi"/>
              </w:rPr>
            </w:pPr>
          </w:p>
        </w:tc>
      </w:tr>
      <w:tr w:rsidR="00C22BB5" w:rsidRPr="00C22BB5" w14:paraId="35561AC8" w14:textId="77777777" w:rsidTr="00950C07">
        <w:trPr>
          <w:jc w:val="center"/>
        </w:trPr>
        <w:tc>
          <w:tcPr>
            <w:tcW w:w="1644" w:type="pct"/>
            <w:tcBorders>
              <w:top w:val="single" w:sz="4" w:space="0" w:color="auto"/>
              <w:left w:val="single" w:sz="4" w:space="0" w:color="auto"/>
              <w:bottom w:val="single" w:sz="4" w:space="0" w:color="auto"/>
              <w:right w:val="single" w:sz="4" w:space="0" w:color="auto"/>
            </w:tcBorders>
            <w:vAlign w:val="center"/>
          </w:tcPr>
          <w:p w14:paraId="16902376" w14:textId="77777777" w:rsidR="00C22BB5" w:rsidRPr="00C22BB5" w:rsidRDefault="00C22BB5" w:rsidP="00950C07">
            <w:pPr>
              <w:rPr>
                <w:rFonts w:eastAsia="Segoe UI" w:cstheme="minorHAnsi"/>
                <w:color w:val="404040"/>
              </w:rPr>
            </w:pPr>
            <w:r w:rsidRPr="00C22BB5">
              <w:rPr>
                <w:rFonts w:eastAsia="Segoe UI" w:cstheme="minorHAnsi"/>
                <w:color w:val="404040"/>
              </w:rPr>
              <w:t>Hispanic nativity</w:t>
            </w:r>
          </w:p>
        </w:tc>
        <w:tc>
          <w:tcPr>
            <w:tcW w:w="3356" w:type="pct"/>
            <w:vMerge/>
            <w:tcBorders>
              <w:top w:val="single" w:sz="4" w:space="0" w:color="auto"/>
              <w:left w:val="single" w:sz="4" w:space="0" w:color="auto"/>
              <w:bottom w:val="single" w:sz="4" w:space="0" w:color="auto"/>
              <w:right w:val="single" w:sz="4" w:space="0" w:color="auto"/>
            </w:tcBorders>
            <w:vAlign w:val="center"/>
          </w:tcPr>
          <w:p w14:paraId="32AD16F2" w14:textId="77777777" w:rsidR="00C22BB5" w:rsidRPr="00C22BB5" w:rsidRDefault="00C22BB5" w:rsidP="00950C07">
            <w:pPr>
              <w:rPr>
                <w:rFonts w:eastAsia="Segoe UI" w:cstheme="minorHAnsi"/>
              </w:rPr>
            </w:pPr>
          </w:p>
        </w:tc>
      </w:tr>
      <w:tr w:rsidR="00C22BB5" w:rsidRPr="00C22BB5" w14:paraId="67BD7BBB" w14:textId="77777777" w:rsidTr="00950C07">
        <w:trPr>
          <w:jc w:val="center"/>
        </w:trPr>
        <w:tc>
          <w:tcPr>
            <w:tcW w:w="1644" w:type="pct"/>
            <w:tcBorders>
              <w:top w:val="single" w:sz="4" w:space="0" w:color="auto"/>
              <w:left w:val="single" w:sz="4" w:space="0" w:color="auto"/>
              <w:bottom w:val="single" w:sz="4" w:space="0" w:color="auto"/>
              <w:right w:val="single" w:sz="4" w:space="0" w:color="auto"/>
            </w:tcBorders>
            <w:vAlign w:val="center"/>
          </w:tcPr>
          <w:p w14:paraId="434E2E77" w14:textId="77777777" w:rsidR="00C22BB5" w:rsidRPr="00C22BB5" w:rsidRDefault="00C22BB5" w:rsidP="00950C07">
            <w:pPr>
              <w:rPr>
                <w:rFonts w:eastAsia="Segoe UI" w:cstheme="minorHAnsi"/>
                <w:color w:val="404040"/>
              </w:rPr>
            </w:pPr>
            <w:r w:rsidRPr="00C22BB5">
              <w:rPr>
                <w:rFonts w:eastAsia="Segoe UI" w:cstheme="minorHAnsi"/>
                <w:color w:val="404040"/>
              </w:rPr>
              <w:t>Census region</w:t>
            </w:r>
          </w:p>
        </w:tc>
        <w:tc>
          <w:tcPr>
            <w:tcW w:w="3356" w:type="pct"/>
            <w:vMerge/>
            <w:tcBorders>
              <w:top w:val="single" w:sz="4" w:space="0" w:color="auto"/>
              <w:left w:val="single" w:sz="4" w:space="0" w:color="auto"/>
              <w:bottom w:val="single" w:sz="4" w:space="0" w:color="auto"/>
              <w:right w:val="single" w:sz="4" w:space="0" w:color="auto"/>
            </w:tcBorders>
            <w:vAlign w:val="center"/>
          </w:tcPr>
          <w:p w14:paraId="295973D5" w14:textId="77777777" w:rsidR="00C22BB5" w:rsidRPr="00C22BB5" w:rsidRDefault="00C22BB5" w:rsidP="00950C07">
            <w:pPr>
              <w:rPr>
                <w:rFonts w:eastAsia="Segoe UI" w:cstheme="minorHAnsi"/>
              </w:rPr>
            </w:pPr>
          </w:p>
        </w:tc>
      </w:tr>
      <w:tr w:rsidR="00C22BB5" w:rsidRPr="00C22BB5" w14:paraId="4EFFCC29" w14:textId="77777777" w:rsidTr="00950C07">
        <w:trPr>
          <w:jc w:val="center"/>
        </w:trPr>
        <w:tc>
          <w:tcPr>
            <w:tcW w:w="1644" w:type="pct"/>
            <w:tcBorders>
              <w:top w:val="single" w:sz="4" w:space="0" w:color="auto"/>
              <w:left w:val="single" w:sz="4" w:space="0" w:color="auto"/>
              <w:bottom w:val="single" w:sz="4" w:space="0" w:color="auto"/>
              <w:right w:val="single" w:sz="4" w:space="0" w:color="auto"/>
            </w:tcBorders>
            <w:vAlign w:val="center"/>
          </w:tcPr>
          <w:p w14:paraId="6B40AE77" w14:textId="77777777" w:rsidR="00C22BB5" w:rsidRPr="00C22BB5" w:rsidRDefault="00C22BB5" w:rsidP="00950C07">
            <w:pPr>
              <w:rPr>
                <w:rFonts w:eastAsia="Segoe UI" w:cstheme="minorHAnsi"/>
                <w:color w:val="404040"/>
              </w:rPr>
            </w:pPr>
            <w:r w:rsidRPr="00C22BB5">
              <w:rPr>
                <w:rFonts w:eastAsia="Segoe UI" w:cstheme="minorHAnsi"/>
                <w:color w:val="404040"/>
              </w:rPr>
              <w:t>Home tenure</w:t>
            </w:r>
          </w:p>
        </w:tc>
        <w:tc>
          <w:tcPr>
            <w:tcW w:w="3356" w:type="pct"/>
            <w:vMerge/>
            <w:tcBorders>
              <w:top w:val="single" w:sz="4" w:space="0" w:color="auto"/>
              <w:left w:val="single" w:sz="4" w:space="0" w:color="auto"/>
              <w:bottom w:val="single" w:sz="4" w:space="0" w:color="auto"/>
              <w:right w:val="single" w:sz="4" w:space="0" w:color="auto"/>
            </w:tcBorders>
            <w:vAlign w:val="center"/>
          </w:tcPr>
          <w:p w14:paraId="2B71FCE6" w14:textId="77777777" w:rsidR="00C22BB5" w:rsidRPr="00C22BB5" w:rsidRDefault="00C22BB5" w:rsidP="00950C07">
            <w:pPr>
              <w:rPr>
                <w:rFonts w:eastAsia="Segoe UI" w:cstheme="minorHAnsi"/>
              </w:rPr>
            </w:pPr>
          </w:p>
        </w:tc>
      </w:tr>
      <w:tr w:rsidR="00C22BB5" w:rsidRPr="00C22BB5" w14:paraId="05D267F1" w14:textId="77777777" w:rsidTr="00950C07">
        <w:trPr>
          <w:jc w:val="center"/>
        </w:trPr>
        <w:tc>
          <w:tcPr>
            <w:tcW w:w="1644" w:type="pct"/>
            <w:tcBorders>
              <w:top w:val="single" w:sz="4" w:space="0" w:color="auto"/>
              <w:left w:val="single" w:sz="4" w:space="0" w:color="auto"/>
              <w:bottom w:val="single" w:sz="4" w:space="0" w:color="auto"/>
              <w:right w:val="single" w:sz="4" w:space="0" w:color="auto"/>
            </w:tcBorders>
            <w:vAlign w:val="center"/>
          </w:tcPr>
          <w:p w14:paraId="46481B1C" w14:textId="77777777" w:rsidR="00C22BB5" w:rsidRPr="00C22BB5" w:rsidRDefault="00C22BB5" w:rsidP="00950C07">
            <w:pPr>
              <w:rPr>
                <w:rFonts w:eastAsia="Segoe UI" w:cstheme="minorHAnsi"/>
                <w:color w:val="404040"/>
              </w:rPr>
            </w:pPr>
            <w:r w:rsidRPr="00C22BB5">
              <w:rPr>
                <w:rFonts w:eastAsia="Segoe UI" w:cstheme="minorHAnsi"/>
                <w:color w:val="404040"/>
              </w:rPr>
              <w:t>Number of adults per household</w:t>
            </w:r>
          </w:p>
        </w:tc>
        <w:tc>
          <w:tcPr>
            <w:tcW w:w="3356" w:type="pct"/>
            <w:vMerge/>
            <w:tcBorders>
              <w:top w:val="single" w:sz="4" w:space="0" w:color="auto"/>
              <w:left w:val="single" w:sz="4" w:space="0" w:color="auto"/>
              <w:bottom w:val="single" w:sz="4" w:space="0" w:color="auto"/>
              <w:right w:val="single" w:sz="4" w:space="0" w:color="auto"/>
            </w:tcBorders>
            <w:vAlign w:val="center"/>
          </w:tcPr>
          <w:p w14:paraId="5744CF52" w14:textId="77777777" w:rsidR="00C22BB5" w:rsidRPr="00C22BB5" w:rsidRDefault="00C22BB5" w:rsidP="00950C07">
            <w:pPr>
              <w:rPr>
                <w:rFonts w:eastAsia="Segoe UI" w:cstheme="minorHAnsi"/>
              </w:rPr>
            </w:pPr>
          </w:p>
        </w:tc>
      </w:tr>
      <w:tr w:rsidR="00C22BB5" w:rsidRPr="00C22BB5" w14:paraId="33861396" w14:textId="77777777" w:rsidTr="00950C07">
        <w:trPr>
          <w:jc w:val="center"/>
        </w:trPr>
        <w:tc>
          <w:tcPr>
            <w:tcW w:w="1644" w:type="pct"/>
            <w:tcBorders>
              <w:top w:val="single" w:sz="4" w:space="0" w:color="auto"/>
              <w:left w:val="single" w:sz="4" w:space="0" w:color="auto"/>
              <w:bottom w:val="single" w:sz="4" w:space="0" w:color="auto"/>
              <w:right w:val="single" w:sz="4" w:space="0" w:color="auto"/>
            </w:tcBorders>
            <w:vAlign w:val="center"/>
          </w:tcPr>
          <w:p w14:paraId="73EA3248" w14:textId="77777777" w:rsidR="00C22BB5" w:rsidRPr="00C22BB5" w:rsidRDefault="00C22BB5" w:rsidP="00950C07">
            <w:pPr>
              <w:rPr>
                <w:rFonts w:eastAsia="Segoe UI" w:cstheme="minorHAnsi"/>
                <w:color w:val="404040"/>
              </w:rPr>
            </w:pPr>
            <w:r w:rsidRPr="00C22BB5">
              <w:rPr>
                <w:rFonts w:eastAsia="Segoe UI" w:cstheme="minorHAnsi"/>
                <w:color w:val="404040"/>
              </w:rPr>
              <w:t>Population density</w:t>
            </w:r>
          </w:p>
        </w:tc>
        <w:tc>
          <w:tcPr>
            <w:tcW w:w="3356" w:type="pct"/>
            <w:tcBorders>
              <w:top w:val="single" w:sz="4" w:space="0" w:color="auto"/>
              <w:left w:val="single" w:sz="4" w:space="0" w:color="auto"/>
              <w:bottom w:val="single" w:sz="4" w:space="0" w:color="auto"/>
              <w:right w:val="single" w:sz="4" w:space="0" w:color="auto"/>
            </w:tcBorders>
            <w:vAlign w:val="bottom"/>
          </w:tcPr>
          <w:p w14:paraId="7A97FB06" w14:textId="77777777" w:rsidR="00C22BB5" w:rsidRPr="00C22BB5" w:rsidRDefault="00C22BB5" w:rsidP="00950C07">
            <w:pPr>
              <w:rPr>
                <w:rFonts w:eastAsia="Segoe UI" w:cstheme="minorHAnsi"/>
              </w:rPr>
            </w:pPr>
            <w:r w:rsidRPr="00C22BB5">
              <w:rPr>
                <w:rFonts w:cstheme="minorHAnsi"/>
              </w:rPr>
              <w:t>Claritas Pop-Facts Premier 2026</w:t>
            </w:r>
            <w:r w:rsidRPr="00C22BB5">
              <w:rPr>
                <w:rFonts w:cstheme="minorHAnsi"/>
                <w:vertAlign w:val="superscript"/>
              </w:rPr>
              <w:footnoteReference w:id="9"/>
            </w:r>
          </w:p>
        </w:tc>
      </w:tr>
      <w:tr w:rsidR="00C22BB5" w:rsidRPr="00C22BB5" w14:paraId="6F651B89" w14:textId="77777777" w:rsidTr="00950C07">
        <w:trPr>
          <w:jc w:val="center"/>
        </w:trPr>
        <w:tc>
          <w:tcPr>
            <w:tcW w:w="1644" w:type="pct"/>
            <w:tcBorders>
              <w:top w:val="single" w:sz="4" w:space="0" w:color="auto"/>
              <w:left w:val="single" w:sz="4" w:space="0" w:color="auto"/>
              <w:bottom w:val="single" w:sz="4" w:space="0" w:color="auto"/>
              <w:right w:val="single" w:sz="4" w:space="0" w:color="auto"/>
            </w:tcBorders>
            <w:vAlign w:val="center"/>
          </w:tcPr>
          <w:p w14:paraId="39AA2574" w14:textId="77777777" w:rsidR="00C22BB5" w:rsidRPr="00C22BB5" w:rsidRDefault="00C22BB5" w:rsidP="00950C07">
            <w:pPr>
              <w:rPr>
                <w:rFonts w:eastAsia="Segoe UI" w:cstheme="minorHAnsi"/>
                <w:color w:val="404040"/>
              </w:rPr>
            </w:pPr>
            <w:r w:rsidRPr="00C22BB5">
              <w:rPr>
                <w:rFonts w:eastAsia="Segoe UI" w:cstheme="minorHAnsi"/>
                <w:color w:val="404040"/>
              </w:rPr>
              <w:t>Religion affiliation</w:t>
            </w:r>
          </w:p>
        </w:tc>
        <w:tc>
          <w:tcPr>
            <w:tcW w:w="3356" w:type="pct"/>
            <w:vMerge w:val="restart"/>
            <w:tcBorders>
              <w:top w:val="single" w:sz="4" w:space="0" w:color="auto"/>
              <w:left w:val="single" w:sz="4" w:space="0" w:color="auto"/>
              <w:bottom w:val="single" w:sz="4" w:space="0" w:color="auto"/>
              <w:right w:val="single" w:sz="4" w:space="0" w:color="auto"/>
            </w:tcBorders>
            <w:vAlign w:val="center"/>
          </w:tcPr>
          <w:p w14:paraId="4F6BA350" w14:textId="77777777" w:rsidR="00C22BB5" w:rsidRPr="00C22BB5" w:rsidRDefault="00C22BB5" w:rsidP="00950C07">
            <w:pPr>
              <w:rPr>
                <w:rFonts w:eastAsia="Segoe UI" w:cstheme="minorHAnsi"/>
              </w:rPr>
            </w:pPr>
            <w:r w:rsidRPr="00C22BB5">
              <w:rPr>
                <w:rFonts w:eastAsia="Segoe UI" w:cstheme="minorHAnsi"/>
              </w:rPr>
              <w:t xml:space="preserve">2025 </w:t>
            </w:r>
            <w:r w:rsidRPr="00C22BB5">
              <w:rPr>
                <w:rFonts w:cstheme="minorHAnsi"/>
              </w:rPr>
              <w:t>Pew Research Center’s National Public Opinion Reference Survey (NPORS)</w:t>
            </w:r>
            <w:r w:rsidRPr="00C22BB5">
              <w:rPr>
                <w:rFonts w:cstheme="minorHAnsi"/>
                <w:vertAlign w:val="superscript"/>
              </w:rPr>
              <w:footnoteReference w:id="10"/>
            </w:r>
          </w:p>
        </w:tc>
      </w:tr>
      <w:tr w:rsidR="00C22BB5" w:rsidRPr="00C22BB5" w14:paraId="17A8FE05" w14:textId="77777777" w:rsidTr="00950C07">
        <w:trPr>
          <w:jc w:val="center"/>
        </w:trPr>
        <w:tc>
          <w:tcPr>
            <w:tcW w:w="1644" w:type="pct"/>
            <w:tcBorders>
              <w:top w:val="single" w:sz="4" w:space="0" w:color="auto"/>
              <w:left w:val="single" w:sz="4" w:space="0" w:color="auto"/>
              <w:bottom w:val="single" w:sz="4" w:space="0" w:color="auto"/>
              <w:right w:val="single" w:sz="4" w:space="0" w:color="auto"/>
            </w:tcBorders>
            <w:vAlign w:val="center"/>
          </w:tcPr>
          <w:p w14:paraId="14DE510E" w14:textId="77777777" w:rsidR="00C22BB5" w:rsidRPr="00C22BB5" w:rsidRDefault="00C22BB5" w:rsidP="00950C07">
            <w:pPr>
              <w:rPr>
                <w:rFonts w:eastAsia="Segoe UI" w:cstheme="minorHAnsi"/>
                <w:color w:val="404040"/>
              </w:rPr>
            </w:pPr>
            <w:r w:rsidRPr="00C22BB5">
              <w:rPr>
                <w:rFonts w:eastAsia="Segoe UI" w:cstheme="minorHAnsi"/>
                <w:color w:val="404040"/>
              </w:rPr>
              <w:t>Internet frequency</w:t>
            </w:r>
          </w:p>
        </w:tc>
        <w:tc>
          <w:tcPr>
            <w:tcW w:w="3356" w:type="pct"/>
            <w:vMerge/>
            <w:tcBorders>
              <w:top w:val="single" w:sz="4" w:space="0" w:color="auto"/>
              <w:left w:val="single" w:sz="4" w:space="0" w:color="auto"/>
              <w:bottom w:val="single" w:sz="4" w:space="0" w:color="auto"/>
              <w:right w:val="single" w:sz="4" w:space="0" w:color="auto"/>
            </w:tcBorders>
            <w:vAlign w:val="center"/>
          </w:tcPr>
          <w:p w14:paraId="2FD84A59" w14:textId="77777777" w:rsidR="00C22BB5" w:rsidRPr="00C22BB5" w:rsidRDefault="00C22BB5" w:rsidP="00950C07">
            <w:pPr>
              <w:rPr>
                <w:rFonts w:eastAsia="Segoe UI" w:cstheme="minorHAnsi"/>
              </w:rPr>
            </w:pPr>
          </w:p>
        </w:tc>
      </w:tr>
      <w:tr w:rsidR="00C22BB5" w:rsidRPr="00C22BB5" w14:paraId="75C0AFEA" w14:textId="77777777" w:rsidTr="00950C07">
        <w:trPr>
          <w:jc w:val="center"/>
        </w:trPr>
        <w:tc>
          <w:tcPr>
            <w:tcW w:w="1644" w:type="pct"/>
            <w:tcBorders>
              <w:top w:val="single" w:sz="4" w:space="0" w:color="auto"/>
              <w:left w:val="single" w:sz="4" w:space="0" w:color="auto"/>
              <w:bottom w:val="single" w:sz="4" w:space="0" w:color="auto"/>
              <w:right w:val="single" w:sz="4" w:space="0" w:color="auto"/>
            </w:tcBorders>
            <w:vAlign w:val="center"/>
          </w:tcPr>
          <w:p w14:paraId="4925B672" w14:textId="77777777" w:rsidR="00C22BB5" w:rsidRPr="00C22BB5" w:rsidRDefault="00C22BB5" w:rsidP="00950C07">
            <w:pPr>
              <w:rPr>
                <w:rFonts w:eastAsia="Segoe UI" w:cstheme="minorHAnsi"/>
                <w:color w:val="404040"/>
              </w:rPr>
            </w:pPr>
            <w:r w:rsidRPr="00C22BB5">
              <w:rPr>
                <w:rFonts w:eastAsia="Segoe UI" w:cstheme="minorHAnsi"/>
                <w:color w:val="404040"/>
              </w:rPr>
              <w:t>Party ID</w:t>
            </w:r>
          </w:p>
        </w:tc>
        <w:tc>
          <w:tcPr>
            <w:tcW w:w="3356" w:type="pct"/>
            <w:tcBorders>
              <w:top w:val="single" w:sz="4" w:space="0" w:color="auto"/>
              <w:left w:val="single" w:sz="4" w:space="0" w:color="auto"/>
              <w:bottom w:val="single" w:sz="4" w:space="0" w:color="auto"/>
              <w:right w:val="single" w:sz="4" w:space="0" w:color="auto"/>
            </w:tcBorders>
            <w:vAlign w:val="center"/>
          </w:tcPr>
          <w:p w14:paraId="46D508D5" w14:textId="77777777" w:rsidR="00C22BB5" w:rsidRPr="00C22BB5" w:rsidRDefault="00C22BB5" w:rsidP="00950C07">
            <w:pPr>
              <w:rPr>
                <w:rFonts w:eastAsia="Segoe UI" w:cstheme="minorHAnsi"/>
              </w:rPr>
            </w:pPr>
            <w:r w:rsidRPr="00C22BB5">
              <w:rPr>
                <w:rFonts w:eastAsia="Segoe UI" w:cstheme="minorHAnsi"/>
              </w:rPr>
              <w:t xml:space="preserve">2024 </w:t>
            </w:r>
            <w:r w:rsidRPr="00C22BB5">
              <w:rPr>
                <w:rFonts w:cstheme="minorHAnsi"/>
              </w:rPr>
              <w:t>Pew Research Center’s National Public Opinion Reference Survey (NPORS)</w:t>
            </w:r>
            <w:r w:rsidRPr="00C22BB5">
              <w:rPr>
                <w:rFonts w:cstheme="minorHAnsi"/>
                <w:vertAlign w:val="superscript"/>
              </w:rPr>
              <w:footnoteReference w:id="11"/>
            </w:r>
          </w:p>
        </w:tc>
      </w:tr>
      <w:tr w:rsidR="00C22BB5" w:rsidRPr="00C22BB5" w14:paraId="062D64D0" w14:textId="77777777" w:rsidTr="00950C07">
        <w:trPr>
          <w:jc w:val="center"/>
        </w:trPr>
        <w:tc>
          <w:tcPr>
            <w:tcW w:w="1644" w:type="pct"/>
            <w:tcBorders>
              <w:top w:val="single" w:sz="4" w:space="0" w:color="auto"/>
              <w:left w:val="single" w:sz="4" w:space="0" w:color="auto"/>
              <w:bottom w:val="single" w:sz="4" w:space="0" w:color="auto"/>
              <w:right w:val="single" w:sz="4" w:space="0" w:color="auto"/>
            </w:tcBorders>
            <w:vAlign w:val="center"/>
          </w:tcPr>
          <w:p w14:paraId="7C298A5B" w14:textId="77777777" w:rsidR="00C22BB5" w:rsidRPr="00C22BB5" w:rsidRDefault="00C22BB5" w:rsidP="00950C07">
            <w:pPr>
              <w:rPr>
                <w:rFonts w:eastAsia="Segoe UI" w:cstheme="minorHAnsi"/>
                <w:color w:val="404040"/>
              </w:rPr>
            </w:pPr>
            <w:r w:rsidRPr="00C22BB5">
              <w:rPr>
                <w:rFonts w:eastAsia="Segoe UI" w:cstheme="minorHAnsi"/>
                <w:color w:val="404040"/>
              </w:rPr>
              <w:t>Civic engagement</w:t>
            </w:r>
            <w:r w:rsidRPr="00C22BB5">
              <w:rPr>
                <w:rStyle w:val="FootnoteReference"/>
                <w:rFonts w:eastAsia="Segoe UI" w:cstheme="minorHAnsi"/>
                <w:color w:val="404040"/>
              </w:rPr>
              <w:footnoteReference w:id="12"/>
            </w:r>
          </w:p>
        </w:tc>
        <w:tc>
          <w:tcPr>
            <w:tcW w:w="3356" w:type="pct"/>
            <w:tcBorders>
              <w:top w:val="single" w:sz="4" w:space="0" w:color="auto"/>
              <w:left w:val="single" w:sz="4" w:space="0" w:color="auto"/>
              <w:bottom w:val="single" w:sz="4" w:space="0" w:color="auto"/>
              <w:right w:val="single" w:sz="4" w:space="0" w:color="auto"/>
            </w:tcBorders>
            <w:vAlign w:val="center"/>
          </w:tcPr>
          <w:p w14:paraId="60ADCA0E" w14:textId="77777777" w:rsidR="00C22BB5" w:rsidRPr="00C22BB5" w:rsidRDefault="00C22BB5" w:rsidP="00950C07">
            <w:pPr>
              <w:rPr>
                <w:rFonts w:eastAsia="Segoe UI" w:cstheme="minorHAnsi"/>
              </w:rPr>
            </w:pPr>
            <w:r w:rsidRPr="00C22BB5">
              <w:rPr>
                <w:rFonts w:cstheme="minorHAnsi"/>
              </w:rPr>
              <w:t>September 2023 CPS Volunteering and Civic Life Supplement</w:t>
            </w:r>
            <w:r w:rsidRPr="00C22BB5">
              <w:rPr>
                <w:rFonts w:cstheme="minorHAnsi"/>
                <w:vertAlign w:val="superscript"/>
              </w:rPr>
              <w:footnoteReference w:id="13"/>
            </w:r>
          </w:p>
        </w:tc>
      </w:tr>
      <w:tr w:rsidR="00C22BB5" w:rsidRPr="00C22BB5" w14:paraId="35F27737" w14:textId="77777777" w:rsidTr="00950C07">
        <w:trPr>
          <w:jc w:val="center"/>
        </w:trPr>
        <w:tc>
          <w:tcPr>
            <w:tcW w:w="1644" w:type="pct"/>
            <w:tcBorders>
              <w:top w:val="single" w:sz="4" w:space="0" w:color="auto"/>
              <w:left w:val="single" w:sz="4" w:space="0" w:color="auto"/>
              <w:bottom w:val="single" w:sz="4" w:space="0" w:color="auto"/>
              <w:right w:val="single" w:sz="4" w:space="0" w:color="auto"/>
            </w:tcBorders>
            <w:vAlign w:val="center"/>
          </w:tcPr>
          <w:p w14:paraId="16813E5B" w14:textId="77777777" w:rsidR="00C22BB5" w:rsidRPr="00C22BB5" w:rsidRDefault="00C22BB5" w:rsidP="00950C07">
            <w:pPr>
              <w:rPr>
                <w:rFonts w:eastAsia="Segoe UI" w:cstheme="minorHAnsi"/>
                <w:color w:val="404040"/>
              </w:rPr>
            </w:pPr>
            <w:r w:rsidRPr="00C22BB5">
              <w:rPr>
                <w:rFonts w:eastAsia="Segoe UI" w:cstheme="minorHAnsi"/>
                <w:color w:val="404040"/>
              </w:rPr>
              <w:t>Voter registration</w:t>
            </w:r>
          </w:p>
        </w:tc>
        <w:tc>
          <w:tcPr>
            <w:tcW w:w="3356" w:type="pct"/>
            <w:tcBorders>
              <w:top w:val="single" w:sz="4" w:space="0" w:color="auto"/>
              <w:left w:val="single" w:sz="4" w:space="0" w:color="auto"/>
              <w:bottom w:val="single" w:sz="4" w:space="0" w:color="auto"/>
              <w:right w:val="single" w:sz="4" w:space="0" w:color="auto"/>
            </w:tcBorders>
            <w:vAlign w:val="center"/>
          </w:tcPr>
          <w:p w14:paraId="7741E4C6" w14:textId="77777777" w:rsidR="00C22BB5" w:rsidRPr="00C22BB5" w:rsidRDefault="00C22BB5" w:rsidP="00950C07">
            <w:pPr>
              <w:rPr>
                <w:rFonts w:eastAsia="Segoe UI" w:cstheme="minorHAnsi"/>
              </w:rPr>
            </w:pPr>
            <w:r w:rsidRPr="00C22BB5">
              <w:rPr>
                <w:rFonts w:cstheme="minorHAnsi"/>
              </w:rPr>
              <w:t>CPS 2024 Voting and Registration Supplement</w:t>
            </w:r>
            <w:r w:rsidRPr="00C22BB5">
              <w:rPr>
                <w:rStyle w:val="FootnoteReference"/>
                <w:rFonts w:cstheme="minorHAnsi"/>
              </w:rPr>
              <w:footnoteReference w:id="14"/>
            </w:r>
          </w:p>
        </w:tc>
      </w:tr>
    </w:tbl>
    <w:p w14:paraId="5A289708" w14:textId="367DE0D4" w:rsidR="00C22BB5" w:rsidRPr="00C22BB5" w:rsidRDefault="00C22BB5" w:rsidP="00C22BB5">
      <w:pPr>
        <w:spacing w:line="276" w:lineRule="auto"/>
        <w:rPr>
          <w:rFonts w:cstheme="minorHAnsi"/>
        </w:rPr>
      </w:pPr>
      <w:bookmarkStart w:id="42" w:name="_Toc222821587"/>
      <w:r w:rsidRPr="00C22BB5">
        <w:rPr>
          <w:rFonts w:cstheme="minorHAnsi"/>
        </w:rPr>
        <w:lastRenderedPageBreak/>
        <w:t>Weights were trimmed at the 4</w:t>
      </w:r>
      <w:r w:rsidRPr="00C22BB5">
        <w:rPr>
          <w:rFonts w:cstheme="minorHAnsi"/>
          <w:vertAlign w:val="superscript"/>
        </w:rPr>
        <w:t>th</w:t>
      </w:r>
      <w:r w:rsidRPr="00C22BB5">
        <w:rPr>
          <w:rFonts w:cstheme="minorHAnsi"/>
        </w:rPr>
        <w:t xml:space="preserve"> and 96</w:t>
      </w:r>
      <w:r w:rsidRPr="00C22BB5">
        <w:rPr>
          <w:rFonts w:cstheme="minorHAnsi"/>
          <w:vertAlign w:val="superscript"/>
        </w:rPr>
        <w:t>th</w:t>
      </w:r>
      <w:r w:rsidRPr="00C22BB5">
        <w:rPr>
          <w:rFonts w:cstheme="minorHAnsi"/>
        </w:rPr>
        <w:t xml:space="preserve"> percentiles to prevent individual interviews from having too much influence on survey-derived estimates. The table</w:t>
      </w:r>
      <w:r>
        <w:rPr>
          <w:rFonts w:cstheme="minorHAnsi"/>
        </w:rPr>
        <w:t xml:space="preserve"> in Appendix I </w:t>
      </w:r>
      <w:r w:rsidRPr="00C22BB5">
        <w:rPr>
          <w:rFonts w:cstheme="minorHAnsi"/>
        </w:rPr>
        <w:t xml:space="preserve">compare </w:t>
      </w:r>
      <w:proofErr w:type="gramStart"/>
      <w:r w:rsidRPr="00C22BB5">
        <w:rPr>
          <w:rFonts w:cstheme="minorHAnsi"/>
        </w:rPr>
        <w:t>unweighted</w:t>
      </w:r>
      <w:proofErr w:type="gramEnd"/>
      <w:r w:rsidRPr="00C22BB5">
        <w:rPr>
          <w:rFonts w:cstheme="minorHAnsi"/>
        </w:rPr>
        <w:t xml:space="preserve"> and weighted sample distributions to target population benchmarks.</w:t>
      </w:r>
    </w:p>
    <w:p w14:paraId="03016AB8" w14:textId="77777777" w:rsidR="002328E3" w:rsidRPr="002328E3" w:rsidRDefault="002328E3" w:rsidP="002328E3">
      <w:pPr>
        <w:pStyle w:val="Heading2"/>
        <w:spacing w:before="240"/>
      </w:pPr>
      <w:r w:rsidRPr="002328E3">
        <w:t>Effects of Sample Design on Statistical Inference</w:t>
      </w:r>
      <w:bookmarkEnd w:id="42"/>
    </w:p>
    <w:p w14:paraId="74D65239" w14:textId="77777777" w:rsidR="00C22BB5" w:rsidRPr="00640691" w:rsidRDefault="00C22BB5" w:rsidP="00C22BB5">
      <w:pPr>
        <w:spacing w:line="240" w:lineRule="auto"/>
        <w:contextualSpacing/>
        <w:rPr>
          <w:rFonts w:cs="Segoe UI"/>
          <w:szCs w:val="20"/>
        </w:rPr>
      </w:pPr>
      <w:r w:rsidRPr="00640691">
        <w:rPr>
          <w:rFonts w:cs="Segoe UI"/>
          <w:szCs w:val="20"/>
        </w:rPr>
        <w:t xml:space="preserve">Post-data collection statistical adjustments require analysis procedures that reflect departures from simple random sampling. SSRS calculates the effects of these design features so that an appropriate adjustment can be incorporated into tests of statistical significance when using these data. The so-called "design effect" or </w:t>
      </w:r>
      <w:proofErr w:type="spellStart"/>
      <w:r w:rsidRPr="00640691">
        <w:rPr>
          <w:rFonts w:cs="Segoe UI"/>
          <w:i/>
          <w:szCs w:val="20"/>
        </w:rPr>
        <w:t>deff</w:t>
      </w:r>
      <w:proofErr w:type="spellEnd"/>
      <w:r w:rsidRPr="00640691">
        <w:rPr>
          <w:rFonts w:cs="Segoe UI"/>
          <w:szCs w:val="20"/>
        </w:rPr>
        <w:t xml:space="preserve"> represents the loss in statistical efficiency that results from a disproportionate sample design and systematic non-response. The total sample design effect for this survey is </w:t>
      </w:r>
      <w:r w:rsidRPr="007B5EA8">
        <w:rPr>
          <w:rFonts w:cs="Segoe UI"/>
          <w:szCs w:val="20"/>
        </w:rPr>
        <w:t>2.</w:t>
      </w:r>
      <w:r>
        <w:rPr>
          <w:rFonts w:cs="Segoe UI"/>
          <w:szCs w:val="20"/>
        </w:rPr>
        <w:t>03.</w:t>
      </w:r>
    </w:p>
    <w:p w14:paraId="5D1D513D" w14:textId="77777777" w:rsidR="00C22BB5" w:rsidRPr="00640691" w:rsidRDefault="00C22BB5" w:rsidP="00C22BB5">
      <w:pPr>
        <w:spacing w:line="240" w:lineRule="auto"/>
        <w:contextualSpacing/>
        <w:rPr>
          <w:rFonts w:cs="Segoe UI"/>
          <w:szCs w:val="20"/>
        </w:rPr>
      </w:pPr>
    </w:p>
    <w:p w14:paraId="48C27231" w14:textId="77777777" w:rsidR="00C22BB5" w:rsidRPr="00640691" w:rsidRDefault="00C22BB5" w:rsidP="00C22BB5">
      <w:pPr>
        <w:tabs>
          <w:tab w:val="left" w:pos="-1620"/>
          <w:tab w:val="left" w:pos="-1440"/>
          <w:tab w:val="left" w:pos="-720"/>
          <w:tab w:val="left" w:pos="286"/>
          <w:tab w:val="left" w:pos="857"/>
          <w:tab w:val="left" w:pos="1285"/>
          <w:tab w:val="left" w:pos="1440"/>
          <w:tab w:val="left" w:pos="1868"/>
          <w:tab w:val="left" w:pos="2297"/>
          <w:tab w:val="left" w:pos="2725"/>
          <w:tab w:val="left" w:pos="3154"/>
          <w:tab w:val="left" w:pos="3582"/>
          <w:tab w:val="left" w:pos="4010"/>
          <w:tab w:val="left" w:pos="4439"/>
          <w:tab w:val="left" w:pos="4867"/>
          <w:tab w:val="left" w:pos="5296"/>
          <w:tab w:val="left" w:pos="5724"/>
          <w:tab w:val="left" w:pos="6152"/>
          <w:tab w:val="left" w:pos="6581"/>
          <w:tab w:val="left" w:pos="7009"/>
          <w:tab w:val="left" w:pos="7438"/>
          <w:tab w:val="left" w:pos="7866"/>
          <w:tab w:val="left" w:pos="8294"/>
          <w:tab w:val="left" w:pos="8723"/>
          <w:tab w:val="left" w:pos="9151"/>
          <w:tab w:val="left" w:pos="9580"/>
          <w:tab w:val="left" w:pos="10008"/>
          <w:tab w:val="left" w:pos="10436"/>
          <w:tab w:val="left" w:pos="10865"/>
          <w:tab w:val="left" w:pos="11293"/>
          <w:tab w:val="left" w:pos="11722"/>
          <w:tab w:val="left" w:pos="12150"/>
          <w:tab w:val="left" w:pos="12578"/>
          <w:tab w:val="left" w:pos="13007"/>
          <w:tab w:val="left" w:pos="13435"/>
          <w:tab w:val="left" w:pos="13864"/>
        </w:tabs>
        <w:suppressAutoHyphens/>
        <w:spacing w:line="240" w:lineRule="auto"/>
        <w:contextualSpacing/>
        <w:rPr>
          <w:rFonts w:cs="Segoe UI"/>
          <w:szCs w:val="20"/>
        </w:rPr>
      </w:pPr>
      <w:r w:rsidRPr="00640691">
        <w:rPr>
          <w:rFonts w:cs="Segoe UI"/>
          <w:szCs w:val="20"/>
        </w:rPr>
        <w:t>SSRS calculates the composite design effect for a sample of size n, with each case having a weight, w, as:</w:t>
      </w:r>
      <w:r w:rsidRPr="00640691">
        <w:rPr>
          <w:rStyle w:val="FootnoteReference"/>
          <w:rFonts w:cs="Segoe UI"/>
          <w:szCs w:val="20"/>
        </w:rPr>
        <w:footnoteReference w:id="15"/>
      </w:r>
    </w:p>
    <w:p w14:paraId="36ED36CE" w14:textId="77777777" w:rsidR="002328E3" w:rsidRPr="002328E3" w:rsidRDefault="002328E3" w:rsidP="002328E3">
      <w:pPr>
        <w:tabs>
          <w:tab w:val="left" w:pos="-1620"/>
          <w:tab w:val="left" w:pos="-1440"/>
          <w:tab w:val="left" w:pos="-720"/>
          <w:tab w:val="left" w:pos="286"/>
          <w:tab w:val="left" w:pos="857"/>
          <w:tab w:val="left" w:pos="1285"/>
          <w:tab w:val="left" w:pos="1440"/>
          <w:tab w:val="left" w:pos="1868"/>
          <w:tab w:val="left" w:pos="2297"/>
          <w:tab w:val="left" w:pos="2725"/>
          <w:tab w:val="left" w:pos="3154"/>
          <w:tab w:val="left" w:pos="3582"/>
          <w:tab w:val="left" w:pos="4010"/>
          <w:tab w:val="left" w:pos="4439"/>
          <w:tab w:val="left" w:pos="4867"/>
          <w:tab w:val="left" w:pos="5296"/>
          <w:tab w:val="left" w:pos="5724"/>
          <w:tab w:val="left" w:pos="6152"/>
          <w:tab w:val="left" w:pos="6581"/>
          <w:tab w:val="left" w:pos="7009"/>
          <w:tab w:val="left" w:pos="7438"/>
          <w:tab w:val="left" w:pos="7866"/>
          <w:tab w:val="left" w:pos="8294"/>
          <w:tab w:val="left" w:pos="8723"/>
          <w:tab w:val="left" w:pos="9151"/>
          <w:tab w:val="left" w:pos="9580"/>
          <w:tab w:val="left" w:pos="10008"/>
          <w:tab w:val="left" w:pos="10436"/>
          <w:tab w:val="left" w:pos="10865"/>
          <w:tab w:val="left" w:pos="11293"/>
          <w:tab w:val="left" w:pos="11722"/>
          <w:tab w:val="left" w:pos="12150"/>
          <w:tab w:val="left" w:pos="12578"/>
          <w:tab w:val="left" w:pos="13007"/>
          <w:tab w:val="left" w:pos="13435"/>
          <w:tab w:val="left" w:pos="13864"/>
        </w:tabs>
        <w:suppressAutoHyphens/>
        <w:spacing w:line="240" w:lineRule="auto"/>
        <w:contextualSpacing/>
        <w:rPr>
          <w:rFonts w:cstheme="minorHAnsi"/>
          <w:bCs/>
        </w:rPr>
      </w:pPr>
      <m:oMathPara>
        <m:oMath>
          <m:r>
            <w:rPr>
              <w:rFonts w:ascii="Cambria Math" w:hAnsi="Cambria Math" w:cstheme="minorHAnsi"/>
            </w:rPr>
            <m:t>deff=</m:t>
          </m:r>
          <m:f>
            <m:fPr>
              <m:ctrlPr>
                <w:rPr>
                  <w:rFonts w:ascii="Cambria Math" w:hAnsi="Cambria Math" w:cstheme="minorHAnsi"/>
                  <w:bCs/>
                  <w:i/>
                </w:rPr>
              </m:ctrlPr>
            </m:fPr>
            <m:num>
              <m:r>
                <w:rPr>
                  <w:rFonts w:ascii="Cambria Math" w:hAnsi="Cambria Math" w:cstheme="minorHAnsi"/>
                </w:rPr>
                <m:t>n</m:t>
              </m:r>
              <m:nary>
                <m:naryPr>
                  <m:chr m:val="∑"/>
                  <m:limLoc m:val="undOvr"/>
                  <m:subHide m:val="1"/>
                  <m:supHide m:val="1"/>
                  <m:ctrlPr>
                    <w:rPr>
                      <w:rFonts w:ascii="Cambria Math" w:hAnsi="Cambria Math" w:cstheme="minorHAnsi"/>
                      <w:bCs/>
                      <w:i/>
                    </w:rPr>
                  </m:ctrlPr>
                </m:naryPr>
                <m:sub/>
                <m:sup/>
                <m:e>
                  <m:sSup>
                    <m:sSupPr>
                      <m:ctrlPr>
                        <w:rPr>
                          <w:rFonts w:ascii="Cambria Math" w:hAnsi="Cambria Math" w:cstheme="minorHAnsi"/>
                          <w:bCs/>
                          <w:i/>
                        </w:rPr>
                      </m:ctrlPr>
                    </m:sSupPr>
                    <m:e>
                      <m:r>
                        <w:rPr>
                          <w:rFonts w:ascii="Cambria Math" w:hAnsi="Cambria Math" w:cstheme="minorHAnsi"/>
                        </w:rPr>
                        <m:t>w</m:t>
                      </m:r>
                    </m:e>
                    <m:sup>
                      <m:r>
                        <w:rPr>
                          <w:rFonts w:ascii="Cambria Math" w:hAnsi="Cambria Math" w:cstheme="minorHAnsi"/>
                        </w:rPr>
                        <m:t>2</m:t>
                      </m:r>
                    </m:sup>
                  </m:sSup>
                </m:e>
              </m:nary>
            </m:num>
            <m:den>
              <m:sSup>
                <m:sSupPr>
                  <m:ctrlPr>
                    <w:rPr>
                      <w:rFonts w:ascii="Cambria Math" w:hAnsi="Cambria Math" w:cstheme="minorHAnsi"/>
                      <w:bCs/>
                      <w:i/>
                    </w:rPr>
                  </m:ctrlPr>
                </m:sSupPr>
                <m:e>
                  <m:d>
                    <m:dPr>
                      <m:ctrlPr>
                        <w:rPr>
                          <w:rFonts w:ascii="Cambria Math" w:hAnsi="Cambria Math" w:cstheme="minorHAnsi"/>
                          <w:bCs/>
                          <w:i/>
                        </w:rPr>
                      </m:ctrlPr>
                    </m:dPr>
                    <m:e>
                      <m:nary>
                        <m:naryPr>
                          <m:chr m:val="∑"/>
                          <m:limLoc m:val="undOvr"/>
                          <m:subHide m:val="1"/>
                          <m:supHide m:val="1"/>
                          <m:ctrlPr>
                            <w:rPr>
                              <w:rFonts w:ascii="Cambria Math" w:hAnsi="Cambria Math" w:cstheme="minorHAnsi"/>
                              <w:bCs/>
                              <w:i/>
                            </w:rPr>
                          </m:ctrlPr>
                        </m:naryPr>
                        <m:sub/>
                        <m:sup/>
                        <m:e>
                          <m:r>
                            <w:rPr>
                              <w:rFonts w:ascii="Cambria Math" w:hAnsi="Cambria Math" w:cstheme="minorHAnsi"/>
                            </w:rPr>
                            <m:t>w</m:t>
                          </m:r>
                        </m:e>
                      </m:nary>
                    </m:e>
                  </m:d>
                </m:e>
                <m:sup>
                  <m:r>
                    <w:rPr>
                      <w:rFonts w:ascii="Cambria Math" w:hAnsi="Cambria Math" w:cstheme="minorHAnsi"/>
                    </w:rPr>
                    <m:t>2</m:t>
                  </m:r>
                </m:sup>
              </m:sSup>
            </m:den>
          </m:f>
        </m:oMath>
      </m:oMathPara>
    </w:p>
    <w:p w14:paraId="455C5E51" w14:textId="77777777" w:rsidR="002328E3" w:rsidRPr="002328E3" w:rsidRDefault="002328E3" w:rsidP="002328E3">
      <w:pPr>
        <w:spacing w:line="240" w:lineRule="auto"/>
        <w:contextualSpacing/>
        <w:rPr>
          <w:rFonts w:cstheme="minorHAnsi"/>
        </w:rPr>
      </w:pPr>
    </w:p>
    <w:p w14:paraId="1B6B05E3" w14:textId="77777777" w:rsidR="00C22BB5" w:rsidRDefault="00C22BB5" w:rsidP="00C22BB5">
      <w:pPr>
        <w:spacing w:line="240" w:lineRule="auto"/>
        <w:contextualSpacing/>
      </w:pPr>
      <w:r w:rsidRPr="00640691">
        <w:rPr>
          <w:rFonts w:cs="Segoe UI"/>
          <w:szCs w:val="20"/>
        </w:rPr>
        <w:t>The survey’s margin of error is the largest 95% confidence interval for any estimated proportion based on the total sample — the one around 50%. For example, the margin of error for the entire sample</w:t>
      </w:r>
      <w:r>
        <w:rPr>
          <w:rFonts w:cs="Segoe UI"/>
          <w:szCs w:val="20"/>
        </w:rPr>
        <w:t xml:space="preserve"> </w:t>
      </w:r>
      <w:r w:rsidRPr="00640691">
        <w:rPr>
          <w:rFonts w:cs="Segoe UI"/>
          <w:szCs w:val="20"/>
        </w:rPr>
        <w:t xml:space="preserve">is </w:t>
      </w:r>
      <w:r w:rsidRPr="00916375">
        <w:rPr>
          <w:rFonts w:cs="Segoe UI"/>
          <w:szCs w:val="20"/>
        </w:rPr>
        <w:t xml:space="preserve">± </w:t>
      </w:r>
      <w:r w:rsidRPr="007B5EA8">
        <w:rPr>
          <w:rFonts w:cs="Segoe UI"/>
          <w:szCs w:val="20"/>
        </w:rPr>
        <w:t>3.</w:t>
      </w:r>
      <w:r>
        <w:rPr>
          <w:rFonts w:cs="Segoe UI"/>
          <w:szCs w:val="20"/>
        </w:rPr>
        <w:t>4</w:t>
      </w:r>
      <w:r w:rsidRPr="00916375">
        <w:rPr>
          <w:rFonts w:cs="Segoe UI"/>
          <w:szCs w:val="20"/>
        </w:rPr>
        <w:t xml:space="preserve"> percentage points. This means that in 95 out of every 100 samples drawn using the same methodology, estimated proportions based on the entire sample will be no more than </w:t>
      </w:r>
      <w:r w:rsidRPr="007B5EA8">
        <w:rPr>
          <w:rFonts w:cs="Segoe UI"/>
          <w:szCs w:val="20"/>
        </w:rPr>
        <w:t>3.</w:t>
      </w:r>
      <w:r>
        <w:rPr>
          <w:rFonts w:cs="Segoe UI"/>
          <w:szCs w:val="20"/>
        </w:rPr>
        <w:t>4</w:t>
      </w:r>
      <w:r w:rsidRPr="00916375">
        <w:rPr>
          <w:rFonts w:cs="Segoe UI"/>
          <w:szCs w:val="20"/>
        </w:rPr>
        <w:t xml:space="preserve"> percentage points away from their true values in the population. Margins of error for subgroups will be larger. It is</w:t>
      </w:r>
      <w:r w:rsidRPr="00640691">
        <w:rPr>
          <w:rFonts w:cs="Segoe UI"/>
          <w:szCs w:val="20"/>
        </w:rPr>
        <w:t xml:space="preserve"> important to remember that sampling fluctuations are only one possible source of error in a survey estimate. Other sources, such as respondent selection bias, questionnaire wording, and reporting inaccuracy, may contribute additional error of greater or lesser magnitude. </w:t>
      </w:r>
    </w:p>
    <w:p w14:paraId="53E9E01C" w14:textId="77777777" w:rsidR="002328E3" w:rsidRDefault="002328E3" w:rsidP="002328E3">
      <w:pPr>
        <w:spacing w:line="240" w:lineRule="auto"/>
        <w:contextualSpacing/>
        <w:rPr>
          <w:rFonts w:cstheme="minorHAnsi"/>
        </w:rPr>
      </w:pPr>
    </w:p>
    <w:p w14:paraId="0FD1FEE6" w14:textId="48A7850A" w:rsidR="00163A50" w:rsidRPr="002328E3" w:rsidRDefault="00163A50" w:rsidP="002328E3">
      <w:pPr>
        <w:pStyle w:val="Heading1"/>
      </w:pPr>
      <w:bookmarkStart w:id="43" w:name="_Toc222821588"/>
      <w:r w:rsidRPr="007F3653">
        <w:t>Deliverables</w:t>
      </w:r>
      <w:bookmarkEnd w:id="39"/>
      <w:bookmarkEnd w:id="43"/>
    </w:p>
    <w:p w14:paraId="062C759B" w14:textId="77777777" w:rsidR="00163A50" w:rsidRDefault="00163A50" w:rsidP="00163A50">
      <w:pPr>
        <w:jc w:val="left"/>
      </w:pPr>
      <w:r w:rsidRPr="007F3653">
        <w:t xml:space="preserve">Final deliverables for this study </w:t>
      </w:r>
      <w:r>
        <w:t>a</w:t>
      </w:r>
      <w:r w:rsidRPr="007F3653">
        <w:t>re</w:t>
      </w:r>
      <w:r>
        <w:t xml:space="preserve"> as follows:</w:t>
      </w:r>
    </w:p>
    <w:p w14:paraId="65FD8277" w14:textId="77777777" w:rsidR="00163A50" w:rsidRDefault="00163A50" w:rsidP="00163A50">
      <w:pPr>
        <w:jc w:val="left"/>
      </w:pPr>
    </w:p>
    <w:p w14:paraId="72A869B0" w14:textId="77777777" w:rsidR="00163A50" w:rsidRDefault="00163A50" w:rsidP="00163A50">
      <w:pPr>
        <w:pStyle w:val="ListParagraph"/>
        <w:numPr>
          <w:ilvl w:val="0"/>
          <w:numId w:val="20"/>
        </w:numPr>
        <w:rPr>
          <w:sz w:val="22"/>
        </w:rPr>
      </w:pPr>
      <w:r w:rsidRPr="00163A50">
        <w:rPr>
          <w:sz w:val="22"/>
        </w:rPr>
        <w:t>Weighted SPSS dataset</w:t>
      </w:r>
    </w:p>
    <w:p w14:paraId="7A422D55" w14:textId="00A05F05" w:rsidR="00CA3795" w:rsidRPr="00464CC5" w:rsidRDefault="00CA3795" w:rsidP="00464CC5">
      <w:pPr>
        <w:pStyle w:val="ListParagraph"/>
        <w:numPr>
          <w:ilvl w:val="0"/>
          <w:numId w:val="20"/>
        </w:numPr>
        <w:jc w:val="left"/>
        <w:rPr>
          <w:sz w:val="22"/>
        </w:rPr>
      </w:pPr>
      <w:r w:rsidRPr="00464CC5">
        <w:rPr>
          <w:sz w:val="22"/>
        </w:rPr>
        <w:t xml:space="preserve">Weighted SPSS </w:t>
      </w:r>
      <w:r w:rsidRPr="003402C7">
        <w:rPr>
          <w:sz w:val="22"/>
        </w:rPr>
        <w:t>dataset for Waves 1-</w:t>
      </w:r>
      <w:r w:rsidR="0083433C" w:rsidRPr="003402C7">
        <w:rPr>
          <w:sz w:val="22"/>
        </w:rPr>
        <w:t>2</w:t>
      </w:r>
      <w:r w:rsidR="00B95819">
        <w:rPr>
          <w:sz w:val="22"/>
        </w:rPr>
        <w:t>9</w:t>
      </w:r>
    </w:p>
    <w:p w14:paraId="435AEEC7" w14:textId="51FD9160" w:rsidR="009058CA" w:rsidRDefault="00163A50" w:rsidP="00521FD4">
      <w:pPr>
        <w:pStyle w:val="ListParagraph"/>
        <w:numPr>
          <w:ilvl w:val="0"/>
          <w:numId w:val="20"/>
        </w:numPr>
        <w:rPr>
          <w:sz w:val="22"/>
        </w:rPr>
      </w:pPr>
      <w:r w:rsidRPr="00163A50">
        <w:rPr>
          <w:sz w:val="22"/>
        </w:rPr>
        <w:t>Method</w:t>
      </w:r>
      <w:r>
        <w:rPr>
          <w:sz w:val="22"/>
        </w:rPr>
        <w:t>s</w:t>
      </w:r>
      <w:r w:rsidRPr="00163A50">
        <w:rPr>
          <w:sz w:val="22"/>
        </w:rPr>
        <w:t xml:space="preserve"> Report</w:t>
      </w:r>
      <w:bookmarkStart w:id="44" w:name="_Toc113435399"/>
      <w:bookmarkStart w:id="45" w:name="_Toc146462314"/>
    </w:p>
    <w:p w14:paraId="57FB9BAC" w14:textId="77777777" w:rsidR="000E13F1" w:rsidRPr="002328E3" w:rsidRDefault="000E13F1" w:rsidP="002328E3"/>
    <w:p w14:paraId="0A724116" w14:textId="34DE7583" w:rsidR="000309B5" w:rsidRPr="002A5E0A" w:rsidRDefault="000309B5" w:rsidP="000309B5">
      <w:pPr>
        <w:pStyle w:val="Heading1"/>
      </w:pPr>
      <w:bookmarkStart w:id="46" w:name="_Toc222821589"/>
      <w:r>
        <w:lastRenderedPageBreak/>
        <w:t>About SSRS</w:t>
      </w:r>
      <w:bookmarkEnd w:id="46"/>
    </w:p>
    <w:p w14:paraId="5C37AE00" w14:textId="77777777" w:rsidR="000309B5" w:rsidRDefault="000309B5" w:rsidP="000309B5">
      <w:pPr>
        <w:rPr>
          <w:rFonts w:cstheme="minorHAnsi"/>
          <w:szCs w:val="20"/>
        </w:rPr>
      </w:pPr>
      <w:r w:rsidRPr="00F2001E">
        <w:rPr>
          <w:rFonts w:cstheme="minorHAnsi"/>
          <w:szCs w:val="20"/>
        </w:rPr>
        <w:t>SSRS is breaking the mold on what research companies can do.</w:t>
      </w:r>
      <w:r>
        <w:rPr>
          <w:rFonts w:cstheme="minorHAnsi"/>
          <w:szCs w:val="20"/>
        </w:rPr>
        <w:t xml:space="preserve"> A</w:t>
      </w:r>
      <w:r w:rsidRPr="00A17D9E">
        <w:rPr>
          <w:rFonts w:cstheme="minorHAnsi"/>
          <w:szCs w:val="20"/>
        </w:rPr>
        <w:t xml:space="preserve"> full-service market and survey research firm</w:t>
      </w:r>
      <w:r>
        <w:rPr>
          <w:rFonts w:cstheme="minorHAnsi"/>
          <w:szCs w:val="20"/>
        </w:rPr>
        <w:t xml:space="preserve">, we use </w:t>
      </w:r>
      <w:r w:rsidRPr="00F2001E">
        <w:rPr>
          <w:rFonts w:cstheme="minorHAnsi"/>
          <w:szCs w:val="20"/>
        </w:rPr>
        <w:t>the latest data collection best practice</w:t>
      </w:r>
      <w:r>
        <w:rPr>
          <w:rFonts w:cstheme="minorHAnsi"/>
          <w:szCs w:val="20"/>
        </w:rPr>
        <w:t xml:space="preserve">s and apply </w:t>
      </w:r>
      <w:r w:rsidRPr="00F2001E">
        <w:rPr>
          <w:rFonts w:cstheme="minorHAnsi"/>
          <w:szCs w:val="20"/>
        </w:rPr>
        <w:t>cutting-edge survey methodologies</w:t>
      </w:r>
      <w:r>
        <w:rPr>
          <w:rFonts w:cstheme="minorHAnsi"/>
          <w:szCs w:val="20"/>
        </w:rPr>
        <w:t xml:space="preserve"> backed by insight from our</w:t>
      </w:r>
      <w:r w:rsidRPr="00F2001E">
        <w:rPr>
          <w:rFonts w:cstheme="minorHAnsi"/>
          <w:szCs w:val="20"/>
        </w:rPr>
        <w:t xml:space="preserve"> industry</w:t>
      </w:r>
      <w:r>
        <w:rPr>
          <w:rFonts w:cstheme="minorHAnsi"/>
          <w:szCs w:val="20"/>
        </w:rPr>
        <w:t>-</w:t>
      </w:r>
      <w:r w:rsidRPr="00F2001E">
        <w:rPr>
          <w:rFonts w:cstheme="minorHAnsi"/>
          <w:szCs w:val="20"/>
        </w:rPr>
        <w:t>leading team</w:t>
      </w:r>
      <w:r>
        <w:rPr>
          <w:rFonts w:cstheme="minorHAnsi"/>
          <w:szCs w:val="20"/>
        </w:rPr>
        <w:t>. We have</w:t>
      </w:r>
      <w:r w:rsidRPr="00A17D9E">
        <w:rPr>
          <w:rFonts w:eastAsia="Times New Roman" w:cstheme="minorHAnsi"/>
          <w:szCs w:val="20"/>
        </w:rPr>
        <w:t xml:space="preserve"> genuine enthusiasm for our work and a shared goal to connect people through research</w:t>
      </w:r>
      <w:r>
        <w:rPr>
          <w:rFonts w:eastAsia="Times New Roman" w:cstheme="minorHAnsi"/>
          <w:szCs w:val="20"/>
        </w:rPr>
        <w:t>. Our</w:t>
      </w:r>
      <w:r w:rsidRPr="00A17D9E">
        <w:rPr>
          <w:rFonts w:eastAsia="Times New Roman" w:cstheme="minorHAnsi"/>
          <w:szCs w:val="20"/>
        </w:rPr>
        <w:t xml:space="preserve"> solutions include </w:t>
      </w:r>
      <w:r w:rsidRPr="00A17D9E">
        <w:rPr>
          <w:rFonts w:cstheme="minorHAnsi"/>
          <w:szCs w:val="20"/>
        </w:rPr>
        <w:t>groundbreaking approaches fit for purpose:</w:t>
      </w:r>
      <w:r>
        <w:rPr>
          <w:rFonts w:cstheme="minorHAnsi"/>
          <w:szCs w:val="20"/>
        </w:rPr>
        <w:t xml:space="preserve"> </w:t>
      </w:r>
      <w:r w:rsidRPr="00A17D9E">
        <w:rPr>
          <w:rFonts w:cstheme="minorHAnsi"/>
          <w:szCs w:val="20"/>
        </w:rPr>
        <w:t xml:space="preserve">the SSRS Opinion Panel, </w:t>
      </w:r>
      <w:r>
        <w:rPr>
          <w:rFonts w:cstheme="minorHAnsi"/>
          <w:szCs w:val="20"/>
        </w:rPr>
        <w:t>Encipher, SSRS Virtual Insights, the SSRS Text Message panel, and more</w:t>
      </w:r>
      <w:r w:rsidRPr="00A17D9E">
        <w:rPr>
          <w:rFonts w:cstheme="minorHAnsi"/>
          <w:szCs w:val="20"/>
        </w:rPr>
        <w:t>.</w:t>
      </w:r>
      <w:r>
        <w:rPr>
          <w:rFonts w:cstheme="minorHAnsi"/>
          <w:szCs w:val="20"/>
        </w:rPr>
        <w:t xml:space="preserve"> Our r</w:t>
      </w:r>
      <w:r w:rsidRPr="00A17D9E">
        <w:rPr>
          <w:rFonts w:cstheme="minorHAnsi"/>
          <w:szCs w:val="20"/>
        </w:rPr>
        <w:t xml:space="preserve">esearch </w:t>
      </w:r>
      <w:r>
        <w:rPr>
          <w:rFonts w:cstheme="minorHAnsi"/>
          <w:szCs w:val="20"/>
        </w:rPr>
        <w:t xml:space="preserve">areas focus on </w:t>
      </w:r>
      <w:r w:rsidRPr="00A17D9E">
        <w:rPr>
          <w:rFonts w:cstheme="minorHAnsi"/>
          <w:szCs w:val="20"/>
        </w:rPr>
        <w:t xml:space="preserve">Health Care and Health Policy, Public Opinion and Policy, </w:t>
      </w:r>
      <w:r>
        <w:rPr>
          <w:rFonts w:cstheme="minorHAnsi"/>
          <w:szCs w:val="20"/>
        </w:rPr>
        <w:t xml:space="preserve">Political and Election Polling, Consumer and </w:t>
      </w:r>
      <w:r w:rsidRPr="00A17D9E">
        <w:rPr>
          <w:rFonts w:cstheme="minorHAnsi"/>
          <w:szCs w:val="20"/>
        </w:rPr>
        <w:t>Lifestyle, and Sports and Entertainment</w:t>
      </w:r>
      <w:r>
        <w:rPr>
          <w:rFonts w:eastAsia="Times New Roman" w:cstheme="minorHAnsi"/>
          <w:szCs w:val="20"/>
        </w:rPr>
        <w:t xml:space="preserve">. </w:t>
      </w:r>
      <w:r w:rsidRPr="00A17D9E">
        <w:rPr>
          <w:rFonts w:cstheme="minorHAnsi"/>
          <w:szCs w:val="20"/>
        </w:rPr>
        <w:t>Visit </w:t>
      </w:r>
      <w:hyperlink r:id="rId13" w:history="1">
        <w:r w:rsidRPr="00A17D9E">
          <w:rPr>
            <w:rFonts w:cstheme="minorHAnsi"/>
            <w:color w:val="00B0F0" w:themeColor="accent1"/>
            <w:szCs w:val="20"/>
            <w:u w:val="single"/>
          </w:rPr>
          <w:t>www.ssrs.com</w:t>
        </w:r>
      </w:hyperlink>
      <w:r w:rsidRPr="00A17D9E">
        <w:rPr>
          <w:rFonts w:cstheme="minorHAnsi"/>
          <w:color w:val="00B0F0" w:themeColor="accent1"/>
          <w:szCs w:val="20"/>
        </w:rPr>
        <w:t> </w:t>
      </w:r>
      <w:r>
        <w:rPr>
          <w:rFonts w:cstheme="minorHAnsi"/>
          <w:szCs w:val="20"/>
        </w:rPr>
        <w:t xml:space="preserve">to learn more about how we can work together. </w:t>
      </w:r>
    </w:p>
    <w:p w14:paraId="4351CA76" w14:textId="70B4D454" w:rsidR="000309B5" w:rsidRDefault="000309B5" w:rsidP="000309B5">
      <w:pPr>
        <w:rPr>
          <w:rFonts w:cstheme="minorHAnsi"/>
          <w:szCs w:val="20"/>
        </w:rPr>
      </w:pPr>
      <w:r>
        <w:rPr>
          <w:rFonts w:cstheme="minorHAnsi"/>
          <w:szCs w:val="20"/>
        </w:rPr>
        <w:br w:type="page"/>
      </w:r>
    </w:p>
    <w:p w14:paraId="08B36EBF" w14:textId="4A06E426" w:rsidR="005573F3" w:rsidRDefault="006A47C3" w:rsidP="00061043">
      <w:pPr>
        <w:pStyle w:val="Heading1"/>
        <w:rPr>
          <w:rFonts w:eastAsia="Times New Roman"/>
        </w:rPr>
      </w:pPr>
      <w:bookmarkStart w:id="47" w:name="_Toc222821590"/>
      <w:bookmarkStart w:id="48" w:name="_Toc137557874"/>
      <w:bookmarkStart w:id="49" w:name="_Toc139898669"/>
      <w:bookmarkStart w:id="50" w:name="_Toc139901006"/>
      <w:bookmarkEnd w:id="44"/>
      <w:bookmarkEnd w:id="45"/>
      <w:r w:rsidRPr="00B64A92">
        <w:rPr>
          <w:rFonts w:eastAsia="Times New Roman"/>
        </w:rPr>
        <w:lastRenderedPageBreak/>
        <w:t>Appendix I: Sample Demographics</w:t>
      </w:r>
      <w:bookmarkEnd w:id="47"/>
    </w:p>
    <w:p w14:paraId="6B62A9C9" w14:textId="77777777" w:rsidR="00061043" w:rsidRPr="00061043" w:rsidRDefault="00061043" w:rsidP="00061043"/>
    <w:tbl>
      <w:tblPr>
        <w:tblW w:w="9059" w:type="dxa"/>
        <w:jc w:val="center"/>
        <w:tblLook w:val="04A0" w:firstRow="1" w:lastRow="0" w:firstColumn="1" w:lastColumn="0" w:noHBand="0" w:noVBand="1"/>
      </w:tblPr>
      <w:tblGrid>
        <w:gridCol w:w="1970"/>
        <w:gridCol w:w="3031"/>
        <w:gridCol w:w="1346"/>
        <w:gridCol w:w="1487"/>
        <w:gridCol w:w="1225"/>
      </w:tblGrid>
      <w:tr w:rsidR="00B64A92" w:rsidRPr="00061043" w14:paraId="2641E7B7" w14:textId="77777777" w:rsidTr="00237002">
        <w:trPr>
          <w:trHeight w:val="300"/>
          <w:jc w:val="center"/>
        </w:trPr>
        <w:tc>
          <w:tcPr>
            <w:tcW w:w="1970" w:type="dxa"/>
            <w:tcBorders>
              <w:top w:val="single" w:sz="8" w:space="0" w:color="BFBFBF"/>
              <w:left w:val="single" w:sz="8" w:space="0" w:color="BFBFBF"/>
              <w:bottom w:val="single" w:sz="8" w:space="0" w:color="BFBFBF"/>
              <w:right w:val="single" w:sz="8" w:space="0" w:color="BFBFBF"/>
            </w:tcBorders>
            <w:shd w:val="clear" w:color="000000" w:fill="F2F2F2"/>
            <w:vAlign w:val="center"/>
            <w:hideMark/>
          </w:tcPr>
          <w:p w14:paraId="2522E480" w14:textId="77777777" w:rsidR="00B64A92" w:rsidRPr="00061043" w:rsidRDefault="00B64A92" w:rsidP="00B64A9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CATEGORY</w:t>
            </w:r>
          </w:p>
        </w:tc>
        <w:tc>
          <w:tcPr>
            <w:tcW w:w="3031" w:type="dxa"/>
            <w:tcBorders>
              <w:top w:val="single" w:sz="8" w:space="0" w:color="BFBFBF"/>
              <w:left w:val="nil"/>
              <w:bottom w:val="single" w:sz="8" w:space="0" w:color="BFBFBF"/>
              <w:right w:val="single" w:sz="8" w:space="0" w:color="BFBFBF"/>
            </w:tcBorders>
            <w:shd w:val="clear" w:color="000000" w:fill="F2F2F2"/>
            <w:vAlign w:val="center"/>
            <w:hideMark/>
          </w:tcPr>
          <w:p w14:paraId="46A4B899" w14:textId="77777777" w:rsidR="00B64A92" w:rsidRPr="00061043" w:rsidRDefault="00B64A92" w:rsidP="00B64A9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VALUES</w:t>
            </w:r>
          </w:p>
        </w:tc>
        <w:tc>
          <w:tcPr>
            <w:tcW w:w="1346" w:type="dxa"/>
            <w:tcBorders>
              <w:top w:val="single" w:sz="8" w:space="0" w:color="BFBFBF"/>
              <w:left w:val="nil"/>
              <w:bottom w:val="single" w:sz="8" w:space="0" w:color="BFBFBF"/>
              <w:right w:val="single" w:sz="8" w:space="0" w:color="BFBFBF"/>
            </w:tcBorders>
            <w:shd w:val="clear" w:color="000000" w:fill="F2F2F2"/>
            <w:vAlign w:val="center"/>
            <w:hideMark/>
          </w:tcPr>
          <w:p w14:paraId="384AA4F7" w14:textId="148E96EF" w:rsidR="00B64A92" w:rsidRPr="00237002" w:rsidRDefault="00B64A92" w:rsidP="00237002">
            <w:pPr>
              <w:spacing w:line="240" w:lineRule="auto"/>
              <w:jc w:val="center"/>
              <w:rPr>
                <w:rFonts w:ascii="Calibri" w:eastAsia="Times New Roman" w:hAnsi="Calibri" w:cs="Calibri"/>
                <w:b/>
                <w:bCs/>
                <w:color w:val="000000"/>
                <w:sz w:val="20"/>
                <w:szCs w:val="20"/>
              </w:rPr>
            </w:pPr>
            <w:r w:rsidRPr="00237002">
              <w:rPr>
                <w:rFonts w:ascii="Calibri" w:eastAsia="Times New Roman" w:hAnsi="Calibri" w:cs="Calibri"/>
                <w:b/>
                <w:bCs/>
                <w:color w:val="000000"/>
                <w:sz w:val="20"/>
                <w:szCs w:val="20"/>
              </w:rPr>
              <w:t>PARAMETER</w:t>
            </w:r>
          </w:p>
        </w:tc>
        <w:tc>
          <w:tcPr>
            <w:tcW w:w="1487" w:type="dxa"/>
            <w:tcBorders>
              <w:top w:val="single" w:sz="8" w:space="0" w:color="BFBFBF"/>
              <w:left w:val="nil"/>
              <w:bottom w:val="single" w:sz="8" w:space="0" w:color="BFBFBF"/>
              <w:right w:val="single" w:sz="4" w:space="0" w:color="auto"/>
            </w:tcBorders>
            <w:shd w:val="clear" w:color="000000" w:fill="F2F2F2"/>
            <w:vAlign w:val="center"/>
          </w:tcPr>
          <w:p w14:paraId="79CE701D" w14:textId="267CBE69" w:rsidR="00B64A92" w:rsidRPr="00061043" w:rsidRDefault="00B64A92" w:rsidP="00B64A92">
            <w:pPr>
              <w:spacing w:line="240" w:lineRule="auto"/>
              <w:jc w:val="center"/>
              <w:rPr>
                <w:rFonts w:ascii="Calibri" w:eastAsia="Times New Roman" w:hAnsi="Calibri" w:cs="Calibri"/>
                <w:b/>
                <w:bCs/>
                <w:color w:val="000000"/>
                <w:sz w:val="20"/>
                <w:szCs w:val="20"/>
              </w:rPr>
            </w:pPr>
            <w:r w:rsidRPr="00B64A92">
              <w:rPr>
                <w:rFonts w:ascii="Calibri" w:eastAsia="Times New Roman" w:hAnsi="Calibri" w:cs="Calibri"/>
                <w:b/>
                <w:bCs/>
                <w:color w:val="000000"/>
                <w:sz w:val="20"/>
                <w:szCs w:val="20"/>
              </w:rPr>
              <w:t>UNWEIGHTED</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1032DA44" w14:textId="2D27DBE3" w:rsidR="00B64A92" w:rsidRPr="00061043" w:rsidRDefault="00B64A92" w:rsidP="00B64A92">
            <w:pPr>
              <w:spacing w:line="240" w:lineRule="auto"/>
              <w:jc w:val="center"/>
              <w:rPr>
                <w:rFonts w:ascii="Calibri" w:eastAsia="Times New Roman" w:hAnsi="Calibri" w:cs="Calibri"/>
                <w:b/>
                <w:bCs/>
                <w:color w:val="000000"/>
                <w:sz w:val="20"/>
                <w:szCs w:val="20"/>
              </w:rPr>
            </w:pPr>
            <w:r w:rsidRPr="00B64A92">
              <w:rPr>
                <w:rFonts w:ascii="Calibri" w:eastAsia="Times New Roman" w:hAnsi="Calibri" w:cs="Calibri"/>
                <w:b/>
                <w:bCs/>
                <w:color w:val="000000"/>
                <w:sz w:val="20"/>
                <w:szCs w:val="20"/>
              </w:rPr>
              <w:t>WEIGHTED</w:t>
            </w:r>
          </w:p>
        </w:tc>
      </w:tr>
      <w:tr w:rsidR="00237002" w:rsidRPr="00061043" w14:paraId="3BA9D17B" w14:textId="77777777" w:rsidTr="00237002">
        <w:trPr>
          <w:trHeight w:val="300"/>
          <w:jc w:val="center"/>
        </w:trPr>
        <w:tc>
          <w:tcPr>
            <w:tcW w:w="1970" w:type="dxa"/>
            <w:vMerge w:val="restart"/>
            <w:tcBorders>
              <w:top w:val="nil"/>
              <w:left w:val="single" w:sz="8" w:space="0" w:color="BFBFBF"/>
              <w:bottom w:val="single" w:sz="8" w:space="0" w:color="BFBFBF"/>
              <w:right w:val="single" w:sz="8" w:space="0" w:color="BFBFBF"/>
            </w:tcBorders>
            <w:vAlign w:val="center"/>
            <w:hideMark/>
          </w:tcPr>
          <w:p w14:paraId="49632B2D" w14:textId="77777777" w:rsidR="00237002" w:rsidRPr="00061043" w:rsidRDefault="00237002" w:rsidP="0023700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SEX BY AGE</w:t>
            </w:r>
          </w:p>
        </w:tc>
        <w:tc>
          <w:tcPr>
            <w:tcW w:w="3031" w:type="dxa"/>
            <w:tcBorders>
              <w:top w:val="nil"/>
              <w:left w:val="nil"/>
              <w:bottom w:val="single" w:sz="8" w:space="0" w:color="BFBFBF"/>
              <w:right w:val="single" w:sz="8" w:space="0" w:color="BFBFBF"/>
            </w:tcBorders>
            <w:vAlign w:val="center"/>
            <w:hideMark/>
          </w:tcPr>
          <w:p w14:paraId="7C7C3310"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Male 18-24</w:t>
            </w:r>
          </w:p>
        </w:tc>
        <w:tc>
          <w:tcPr>
            <w:tcW w:w="1346" w:type="dxa"/>
            <w:tcBorders>
              <w:top w:val="nil"/>
              <w:left w:val="nil"/>
              <w:bottom w:val="single" w:sz="8" w:space="0" w:color="BFBFBF"/>
              <w:right w:val="single" w:sz="8" w:space="0" w:color="BFBFBF"/>
            </w:tcBorders>
            <w:noWrap/>
            <w:vAlign w:val="center"/>
            <w:hideMark/>
          </w:tcPr>
          <w:p w14:paraId="43BFE539" w14:textId="06718A57"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5.9%</w:t>
            </w:r>
          </w:p>
        </w:tc>
        <w:tc>
          <w:tcPr>
            <w:tcW w:w="1487" w:type="dxa"/>
            <w:tcBorders>
              <w:top w:val="nil"/>
              <w:left w:val="nil"/>
              <w:bottom w:val="single" w:sz="8" w:space="0" w:color="BFBFBF"/>
              <w:right w:val="single" w:sz="4" w:space="0" w:color="auto"/>
            </w:tcBorders>
            <w:vAlign w:val="center"/>
          </w:tcPr>
          <w:p w14:paraId="1D43C3E4" w14:textId="5C085AEA"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0.5%</w:t>
            </w:r>
          </w:p>
        </w:tc>
        <w:tc>
          <w:tcPr>
            <w:tcW w:w="1225" w:type="dxa"/>
            <w:tcBorders>
              <w:top w:val="single" w:sz="8" w:space="0" w:color="BFBFBF"/>
              <w:left w:val="single" w:sz="4" w:space="0" w:color="auto"/>
              <w:bottom w:val="single" w:sz="8" w:space="0" w:color="BFBFBF"/>
              <w:right w:val="single" w:sz="4" w:space="0" w:color="auto"/>
            </w:tcBorders>
            <w:vAlign w:val="center"/>
          </w:tcPr>
          <w:p w14:paraId="44C7AA18" w14:textId="2563D726"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2.0%</w:t>
            </w:r>
          </w:p>
        </w:tc>
      </w:tr>
      <w:tr w:rsidR="00237002" w:rsidRPr="00061043" w14:paraId="18199431"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7CD63CCA"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41E6FACF"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Male 25-34</w:t>
            </w:r>
          </w:p>
        </w:tc>
        <w:tc>
          <w:tcPr>
            <w:tcW w:w="1346" w:type="dxa"/>
            <w:tcBorders>
              <w:top w:val="nil"/>
              <w:left w:val="nil"/>
              <w:bottom w:val="single" w:sz="8" w:space="0" w:color="BFBFBF"/>
              <w:right w:val="single" w:sz="8" w:space="0" w:color="BFBFBF"/>
            </w:tcBorders>
            <w:noWrap/>
            <w:vAlign w:val="center"/>
            <w:hideMark/>
          </w:tcPr>
          <w:p w14:paraId="5530A08E" w14:textId="1DD5366C"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8.7%</w:t>
            </w:r>
          </w:p>
        </w:tc>
        <w:tc>
          <w:tcPr>
            <w:tcW w:w="1487" w:type="dxa"/>
            <w:tcBorders>
              <w:top w:val="nil"/>
              <w:left w:val="nil"/>
              <w:bottom w:val="single" w:sz="8" w:space="0" w:color="BFBFBF"/>
              <w:right w:val="single" w:sz="4" w:space="0" w:color="auto"/>
            </w:tcBorders>
            <w:vAlign w:val="center"/>
          </w:tcPr>
          <w:p w14:paraId="72D30E3D" w14:textId="2CFB6F5D"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5.9%</w:t>
            </w:r>
          </w:p>
        </w:tc>
        <w:tc>
          <w:tcPr>
            <w:tcW w:w="1225" w:type="dxa"/>
            <w:tcBorders>
              <w:top w:val="single" w:sz="8" w:space="0" w:color="BFBFBF"/>
              <w:left w:val="single" w:sz="4" w:space="0" w:color="auto"/>
              <w:bottom w:val="single" w:sz="8" w:space="0" w:color="BFBFBF"/>
              <w:right w:val="single" w:sz="4" w:space="0" w:color="auto"/>
            </w:tcBorders>
            <w:vAlign w:val="center"/>
          </w:tcPr>
          <w:p w14:paraId="1F820CCE" w14:textId="27364C92"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8.3%</w:t>
            </w:r>
          </w:p>
        </w:tc>
      </w:tr>
      <w:tr w:rsidR="00237002" w:rsidRPr="00061043" w14:paraId="7C0CFE0A"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2856C8AF"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245DB3D9"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Male 35-44</w:t>
            </w:r>
          </w:p>
        </w:tc>
        <w:tc>
          <w:tcPr>
            <w:tcW w:w="1346" w:type="dxa"/>
            <w:tcBorders>
              <w:top w:val="nil"/>
              <w:left w:val="nil"/>
              <w:bottom w:val="single" w:sz="8" w:space="0" w:color="BFBFBF"/>
              <w:right w:val="single" w:sz="8" w:space="0" w:color="BFBFBF"/>
            </w:tcBorders>
            <w:noWrap/>
            <w:vAlign w:val="center"/>
            <w:hideMark/>
          </w:tcPr>
          <w:p w14:paraId="39C9503E" w14:textId="61DE6517"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8.6%</w:t>
            </w:r>
          </w:p>
        </w:tc>
        <w:tc>
          <w:tcPr>
            <w:tcW w:w="1487" w:type="dxa"/>
            <w:tcBorders>
              <w:top w:val="nil"/>
              <w:left w:val="nil"/>
              <w:bottom w:val="single" w:sz="8" w:space="0" w:color="BFBFBF"/>
              <w:right w:val="single" w:sz="4" w:space="0" w:color="auto"/>
            </w:tcBorders>
            <w:vAlign w:val="center"/>
          </w:tcPr>
          <w:p w14:paraId="277588EE" w14:textId="319731D9"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9.1%</w:t>
            </w:r>
          </w:p>
        </w:tc>
        <w:tc>
          <w:tcPr>
            <w:tcW w:w="1225" w:type="dxa"/>
            <w:tcBorders>
              <w:top w:val="single" w:sz="8" w:space="0" w:color="BFBFBF"/>
              <w:left w:val="single" w:sz="4" w:space="0" w:color="auto"/>
              <w:bottom w:val="single" w:sz="8" w:space="0" w:color="BFBFBF"/>
              <w:right w:val="single" w:sz="4" w:space="0" w:color="auto"/>
            </w:tcBorders>
            <w:vAlign w:val="center"/>
          </w:tcPr>
          <w:p w14:paraId="2919BC00" w14:textId="2E320BF0"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9.3%</w:t>
            </w:r>
          </w:p>
        </w:tc>
      </w:tr>
      <w:tr w:rsidR="00237002" w:rsidRPr="00061043" w14:paraId="5DFF1895"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197AC876"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1669100A"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Male 45-54</w:t>
            </w:r>
          </w:p>
        </w:tc>
        <w:tc>
          <w:tcPr>
            <w:tcW w:w="1346" w:type="dxa"/>
            <w:tcBorders>
              <w:top w:val="nil"/>
              <w:left w:val="nil"/>
              <w:bottom w:val="single" w:sz="8" w:space="0" w:color="BFBFBF"/>
              <w:right w:val="single" w:sz="8" w:space="0" w:color="BFBFBF"/>
            </w:tcBorders>
            <w:noWrap/>
            <w:vAlign w:val="center"/>
            <w:hideMark/>
          </w:tcPr>
          <w:p w14:paraId="579919D0" w14:textId="4383BEA4"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7.6%</w:t>
            </w:r>
          </w:p>
        </w:tc>
        <w:tc>
          <w:tcPr>
            <w:tcW w:w="1487" w:type="dxa"/>
            <w:tcBorders>
              <w:top w:val="nil"/>
              <w:left w:val="nil"/>
              <w:bottom w:val="single" w:sz="8" w:space="0" w:color="BFBFBF"/>
              <w:right w:val="single" w:sz="4" w:space="0" w:color="auto"/>
            </w:tcBorders>
            <w:vAlign w:val="center"/>
          </w:tcPr>
          <w:p w14:paraId="645421EF" w14:textId="54BD340D"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7.9%</w:t>
            </w:r>
          </w:p>
        </w:tc>
        <w:tc>
          <w:tcPr>
            <w:tcW w:w="1225" w:type="dxa"/>
            <w:tcBorders>
              <w:top w:val="single" w:sz="8" w:space="0" w:color="BFBFBF"/>
              <w:left w:val="single" w:sz="4" w:space="0" w:color="auto"/>
              <w:bottom w:val="single" w:sz="8" w:space="0" w:color="BFBFBF"/>
              <w:right w:val="single" w:sz="4" w:space="0" w:color="auto"/>
            </w:tcBorders>
            <w:vAlign w:val="center"/>
          </w:tcPr>
          <w:p w14:paraId="5B2C1308" w14:textId="24B86B0E"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8.2%</w:t>
            </w:r>
          </w:p>
        </w:tc>
      </w:tr>
      <w:tr w:rsidR="00237002" w:rsidRPr="00061043" w14:paraId="3A6EC04E"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1E5F0571"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3E607673"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Male 55-64</w:t>
            </w:r>
          </w:p>
        </w:tc>
        <w:tc>
          <w:tcPr>
            <w:tcW w:w="1346" w:type="dxa"/>
            <w:tcBorders>
              <w:top w:val="nil"/>
              <w:left w:val="nil"/>
              <w:bottom w:val="single" w:sz="8" w:space="0" w:color="BFBFBF"/>
              <w:right w:val="single" w:sz="8" w:space="0" w:color="BFBFBF"/>
            </w:tcBorders>
            <w:noWrap/>
            <w:vAlign w:val="center"/>
            <w:hideMark/>
          </w:tcPr>
          <w:p w14:paraId="15ACEEAD" w14:textId="0B9438D3"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7.4%</w:t>
            </w:r>
          </w:p>
        </w:tc>
        <w:tc>
          <w:tcPr>
            <w:tcW w:w="1487" w:type="dxa"/>
            <w:tcBorders>
              <w:top w:val="nil"/>
              <w:left w:val="nil"/>
              <w:bottom w:val="single" w:sz="8" w:space="0" w:color="BFBFBF"/>
              <w:right w:val="single" w:sz="4" w:space="0" w:color="auto"/>
            </w:tcBorders>
            <w:vAlign w:val="center"/>
          </w:tcPr>
          <w:p w14:paraId="37248ECD" w14:textId="2817FAD4"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8.5%</w:t>
            </w:r>
          </w:p>
        </w:tc>
        <w:tc>
          <w:tcPr>
            <w:tcW w:w="1225" w:type="dxa"/>
            <w:tcBorders>
              <w:top w:val="single" w:sz="8" w:space="0" w:color="BFBFBF"/>
              <w:left w:val="single" w:sz="4" w:space="0" w:color="auto"/>
              <w:bottom w:val="single" w:sz="8" w:space="0" w:color="BFBFBF"/>
              <w:right w:val="single" w:sz="4" w:space="0" w:color="auto"/>
            </w:tcBorders>
            <w:vAlign w:val="center"/>
          </w:tcPr>
          <w:p w14:paraId="55CCA898" w14:textId="7801E684"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7.8%</w:t>
            </w:r>
          </w:p>
        </w:tc>
      </w:tr>
      <w:tr w:rsidR="00237002" w:rsidRPr="00061043" w14:paraId="10E95127"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45D43E7C"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7A6E0631"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Male 65+</w:t>
            </w:r>
          </w:p>
        </w:tc>
        <w:tc>
          <w:tcPr>
            <w:tcW w:w="1346" w:type="dxa"/>
            <w:tcBorders>
              <w:top w:val="nil"/>
              <w:left w:val="nil"/>
              <w:bottom w:val="single" w:sz="8" w:space="0" w:color="BFBFBF"/>
              <w:right w:val="single" w:sz="8" w:space="0" w:color="BFBFBF"/>
            </w:tcBorders>
            <w:noWrap/>
            <w:vAlign w:val="center"/>
            <w:hideMark/>
          </w:tcPr>
          <w:p w14:paraId="69F07C43" w14:textId="5CECB031"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10.7%</w:t>
            </w:r>
          </w:p>
        </w:tc>
        <w:tc>
          <w:tcPr>
            <w:tcW w:w="1487" w:type="dxa"/>
            <w:tcBorders>
              <w:top w:val="nil"/>
              <w:left w:val="nil"/>
              <w:bottom w:val="single" w:sz="8" w:space="0" w:color="BFBFBF"/>
              <w:right w:val="single" w:sz="4" w:space="0" w:color="auto"/>
            </w:tcBorders>
            <w:vAlign w:val="center"/>
          </w:tcPr>
          <w:p w14:paraId="2A1FCDE3" w14:textId="4AF4F8FE"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15.3%</w:t>
            </w:r>
          </w:p>
        </w:tc>
        <w:tc>
          <w:tcPr>
            <w:tcW w:w="1225" w:type="dxa"/>
            <w:tcBorders>
              <w:top w:val="single" w:sz="8" w:space="0" w:color="BFBFBF"/>
              <w:left w:val="single" w:sz="4" w:space="0" w:color="auto"/>
              <w:bottom w:val="single" w:sz="8" w:space="0" w:color="BFBFBF"/>
              <w:right w:val="single" w:sz="4" w:space="0" w:color="auto"/>
            </w:tcBorders>
            <w:vAlign w:val="center"/>
          </w:tcPr>
          <w:p w14:paraId="11DD30C0" w14:textId="0E8F675A"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11.4%</w:t>
            </w:r>
          </w:p>
        </w:tc>
      </w:tr>
      <w:tr w:rsidR="00237002" w:rsidRPr="00061043" w14:paraId="16AA6B29"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61DB0EBF"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2BD19D77"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Female 18-24</w:t>
            </w:r>
          </w:p>
        </w:tc>
        <w:tc>
          <w:tcPr>
            <w:tcW w:w="1346" w:type="dxa"/>
            <w:tcBorders>
              <w:top w:val="nil"/>
              <w:left w:val="nil"/>
              <w:bottom w:val="single" w:sz="8" w:space="0" w:color="BFBFBF"/>
              <w:right w:val="single" w:sz="8" w:space="0" w:color="BFBFBF"/>
            </w:tcBorders>
            <w:noWrap/>
            <w:vAlign w:val="center"/>
            <w:hideMark/>
          </w:tcPr>
          <w:p w14:paraId="23929D2C" w14:textId="756D57E7"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5.7%</w:t>
            </w:r>
          </w:p>
        </w:tc>
        <w:tc>
          <w:tcPr>
            <w:tcW w:w="1487" w:type="dxa"/>
            <w:tcBorders>
              <w:top w:val="nil"/>
              <w:left w:val="nil"/>
              <w:bottom w:val="single" w:sz="8" w:space="0" w:color="BFBFBF"/>
              <w:right w:val="single" w:sz="4" w:space="0" w:color="auto"/>
            </w:tcBorders>
            <w:vAlign w:val="center"/>
          </w:tcPr>
          <w:p w14:paraId="6BE370DD" w14:textId="4AC60CAB"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1.0%</w:t>
            </w:r>
          </w:p>
        </w:tc>
        <w:tc>
          <w:tcPr>
            <w:tcW w:w="1225" w:type="dxa"/>
            <w:tcBorders>
              <w:top w:val="single" w:sz="8" w:space="0" w:color="BFBFBF"/>
              <w:left w:val="single" w:sz="4" w:space="0" w:color="auto"/>
              <w:bottom w:val="single" w:sz="8" w:space="0" w:color="BFBFBF"/>
              <w:right w:val="single" w:sz="4" w:space="0" w:color="auto"/>
            </w:tcBorders>
            <w:vAlign w:val="center"/>
          </w:tcPr>
          <w:p w14:paraId="43E3CB7E" w14:textId="7F0EA4FF"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3.8%</w:t>
            </w:r>
          </w:p>
        </w:tc>
      </w:tr>
      <w:tr w:rsidR="00237002" w:rsidRPr="00061043" w14:paraId="591726CB"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22DDCDED"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3231C242"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Female 25-34</w:t>
            </w:r>
          </w:p>
        </w:tc>
        <w:tc>
          <w:tcPr>
            <w:tcW w:w="1346" w:type="dxa"/>
            <w:tcBorders>
              <w:top w:val="nil"/>
              <w:left w:val="nil"/>
              <w:bottom w:val="single" w:sz="8" w:space="0" w:color="BFBFBF"/>
              <w:right w:val="single" w:sz="8" w:space="0" w:color="BFBFBF"/>
            </w:tcBorders>
            <w:noWrap/>
            <w:vAlign w:val="center"/>
            <w:hideMark/>
          </w:tcPr>
          <w:p w14:paraId="39F62A8E" w14:textId="5E70D3D7"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8.6%</w:t>
            </w:r>
          </w:p>
        </w:tc>
        <w:tc>
          <w:tcPr>
            <w:tcW w:w="1487" w:type="dxa"/>
            <w:tcBorders>
              <w:top w:val="nil"/>
              <w:left w:val="nil"/>
              <w:bottom w:val="single" w:sz="8" w:space="0" w:color="BFBFBF"/>
              <w:right w:val="single" w:sz="4" w:space="0" w:color="auto"/>
            </w:tcBorders>
            <w:vAlign w:val="center"/>
          </w:tcPr>
          <w:p w14:paraId="02F63ED1" w14:textId="1100F313"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8.8%</w:t>
            </w:r>
          </w:p>
        </w:tc>
        <w:tc>
          <w:tcPr>
            <w:tcW w:w="1225" w:type="dxa"/>
            <w:tcBorders>
              <w:top w:val="single" w:sz="8" w:space="0" w:color="BFBFBF"/>
              <w:left w:val="single" w:sz="4" w:space="0" w:color="auto"/>
              <w:bottom w:val="single" w:sz="8" w:space="0" w:color="BFBFBF"/>
              <w:right w:val="single" w:sz="4" w:space="0" w:color="auto"/>
            </w:tcBorders>
            <w:vAlign w:val="center"/>
          </w:tcPr>
          <w:p w14:paraId="1BC1E3BA" w14:textId="026A425C"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8.7%</w:t>
            </w:r>
          </w:p>
        </w:tc>
      </w:tr>
      <w:tr w:rsidR="00237002" w:rsidRPr="00061043" w14:paraId="2D3E4D95"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68380F03"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49A4DB0D"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Female 35-44</w:t>
            </w:r>
          </w:p>
        </w:tc>
        <w:tc>
          <w:tcPr>
            <w:tcW w:w="1346" w:type="dxa"/>
            <w:tcBorders>
              <w:top w:val="nil"/>
              <w:left w:val="nil"/>
              <w:bottom w:val="single" w:sz="8" w:space="0" w:color="BFBFBF"/>
              <w:right w:val="single" w:sz="8" w:space="0" w:color="BFBFBF"/>
            </w:tcBorders>
            <w:noWrap/>
            <w:vAlign w:val="center"/>
            <w:hideMark/>
          </w:tcPr>
          <w:p w14:paraId="54747051" w14:textId="0BEE5C85"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8.6%</w:t>
            </w:r>
          </w:p>
        </w:tc>
        <w:tc>
          <w:tcPr>
            <w:tcW w:w="1487" w:type="dxa"/>
            <w:tcBorders>
              <w:top w:val="nil"/>
              <w:left w:val="nil"/>
              <w:bottom w:val="single" w:sz="8" w:space="0" w:color="BFBFBF"/>
              <w:right w:val="single" w:sz="4" w:space="0" w:color="auto"/>
            </w:tcBorders>
            <w:vAlign w:val="center"/>
          </w:tcPr>
          <w:p w14:paraId="668142BC" w14:textId="1841C6D4"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10.4%</w:t>
            </w:r>
          </w:p>
        </w:tc>
        <w:tc>
          <w:tcPr>
            <w:tcW w:w="1225" w:type="dxa"/>
            <w:tcBorders>
              <w:top w:val="single" w:sz="8" w:space="0" w:color="BFBFBF"/>
              <w:left w:val="single" w:sz="4" w:space="0" w:color="auto"/>
              <w:bottom w:val="single" w:sz="8" w:space="0" w:color="BFBFBF"/>
              <w:right w:val="single" w:sz="4" w:space="0" w:color="auto"/>
            </w:tcBorders>
            <w:vAlign w:val="center"/>
          </w:tcPr>
          <w:p w14:paraId="4C84339E" w14:textId="7794F047"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9.5%</w:t>
            </w:r>
          </w:p>
        </w:tc>
      </w:tr>
      <w:tr w:rsidR="00237002" w:rsidRPr="00061043" w14:paraId="41B70C95"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4A33088C"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22DBBE46"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Female 45-54</w:t>
            </w:r>
          </w:p>
        </w:tc>
        <w:tc>
          <w:tcPr>
            <w:tcW w:w="1346" w:type="dxa"/>
            <w:tcBorders>
              <w:top w:val="nil"/>
              <w:left w:val="nil"/>
              <w:bottom w:val="single" w:sz="8" w:space="0" w:color="BFBFBF"/>
              <w:right w:val="single" w:sz="8" w:space="0" w:color="BFBFBF"/>
            </w:tcBorders>
            <w:noWrap/>
            <w:vAlign w:val="center"/>
            <w:hideMark/>
          </w:tcPr>
          <w:p w14:paraId="631F4DFB" w14:textId="48E44317"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7.7%</w:t>
            </w:r>
          </w:p>
        </w:tc>
        <w:tc>
          <w:tcPr>
            <w:tcW w:w="1487" w:type="dxa"/>
            <w:tcBorders>
              <w:top w:val="nil"/>
              <w:left w:val="nil"/>
              <w:bottom w:val="single" w:sz="8" w:space="0" w:color="BFBFBF"/>
              <w:right w:val="single" w:sz="4" w:space="0" w:color="auto"/>
            </w:tcBorders>
            <w:vAlign w:val="center"/>
          </w:tcPr>
          <w:p w14:paraId="383F02F0" w14:textId="69513CCA"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9.2%</w:t>
            </w:r>
          </w:p>
        </w:tc>
        <w:tc>
          <w:tcPr>
            <w:tcW w:w="1225" w:type="dxa"/>
            <w:tcBorders>
              <w:top w:val="single" w:sz="8" w:space="0" w:color="BFBFBF"/>
              <w:left w:val="single" w:sz="4" w:space="0" w:color="auto"/>
              <w:bottom w:val="single" w:sz="8" w:space="0" w:color="BFBFBF"/>
              <w:right w:val="single" w:sz="4" w:space="0" w:color="auto"/>
            </w:tcBorders>
            <w:vAlign w:val="center"/>
          </w:tcPr>
          <w:p w14:paraId="1C00A10B" w14:textId="5EB9C858"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8.8%</w:t>
            </w:r>
          </w:p>
        </w:tc>
      </w:tr>
      <w:tr w:rsidR="00237002" w:rsidRPr="00061043" w14:paraId="735FE661"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266A97C2"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624CA8F8"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Female 55-64</w:t>
            </w:r>
          </w:p>
        </w:tc>
        <w:tc>
          <w:tcPr>
            <w:tcW w:w="1346" w:type="dxa"/>
            <w:tcBorders>
              <w:top w:val="nil"/>
              <w:left w:val="nil"/>
              <w:bottom w:val="single" w:sz="8" w:space="0" w:color="BFBFBF"/>
              <w:right w:val="single" w:sz="8" w:space="0" w:color="BFBFBF"/>
            </w:tcBorders>
            <w:noWrap/>
            <w:vAlign w:val="center"/>
            <w:hideMark/>
          </w:tcPr>
          <w:p w14:paraId="31FB147A" w14:textId="1BEE64B2"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8.0%</w:t>
            </w:r>
          </w:p>
        </w:tc>
        <w:tc>
          <w:tcPr>
            <w:tcW w:w="1487" w:type="dxa"/>
            <w:tcBorders>
              <w:top w:val="nil"/>
              <w:left w:val="nil"/>
              <w:bottom w:val="single" w:sz="8" w:space="0" w:color="BFBFBF"/>
              <w:right w:val="single" w:sz="4" w:space="0" w:color="auto"/>
            </w:tcBorders>
            <w:vAlign w:val="center"/>
          </w:tcPr>
          <w:p w14:paraId="65B4295F" w14:textId="4F1FF35C"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10.3%</w:t>
            </w:r>
          </w:p>
        </w:tc>
        <w:tc>
          <w:tcPr>
            <w:tcW w:w="1225" w:type="dxa"/>
            <w:tcBorders>
              <w:top w:val="single" w:sz="8" w:space="0" w:color="BFBFBF"/>
              <w:left w:val="single" w:sz="4" w:space="0" w:color="auto"/>
              <w:bottom w:val="single" w:sz="8" w:space="0" w:color="BFBFBF"/>
              <w:right w:val="single" w:sz="4" w:space="0" w:color="auto"/>
            </w:tcBorders>
            <w:vAlign w:val="center"/>
          </w:tcPr>
          <w:p w14:paraId="2661C98A" w14:textId="1409A684"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9.1%</w:t>
            </w:r>
          </w:p>
        </w:tc>
      </w:tr>
      <w:tr w:rsidR="00237002" w:rsidRPr="00061043" w14:paraId="50D2D5D0"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41161DE2"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088550AE"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Female 65+</w:t>
            </w:r>
          </w:p>
        </w:tc>
        <w:tc>
          <w:tcPr>
            <w:tcW w:w="1346" w:type="dxa"/>
            <w:tcBorders>
              <w:top w:val="nil"/>
              <w:left w:val="nil"/>
              <w:bottom w:val="single" w:sz="8" w:space="0" w:color="BFBFBF"/>
              <w:right w:val="single" w:sz="8" w:space="0" w:color="BFBFBF"/>
            </w:tcBorders>
            <w:noWrap/>
            <w:vAlign w:val="center"/>
            <w:hideMark/>
          </w:tcPr>
          <w:p w14:paraId="7D74D410" w14:textId="5E43F0D9"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12.5%</w:t>
            </w:r>
          </w:p>
        </w:tc>
        <w:tc>
          <w:tcPr>
            <w:tcW w:w="1487" w:type="dxa"/>
            <w:tcBorders>
              <w:top w:val="nil"/>
              <w:left w:val="nil"/>
              <w:bottom w:val="single" w:sz="8" w:space="0" w:color="BFBFBF"/>
              <w:right w:val="single" w:sz="4" w:space="0" w:color="auto"/>
            </w:tcBorders>
            <w:vAlign w:val="center"/>
          </w:tcPr>
          <w:p w14:paraId="6D6CF7AD" w14:textId="6D55C848"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13.3%</w:t>
            </w:r>
          </w:p>
        </w:tc>
        <w:tc>
          <w:tcPr>
            <w:tcW w:w="1225" w:type="dxa"/>
            <w:tcBorders>
              <w:top w:val="single" w:sz="8" w:space="0" w:color="BFBFBF"/>
              <w:left w:val="single" w:sz="4" w:space="0" w:color="auto"/>
              <w:bottom w:val="single" w:sz="8" w:space="0" w:color="BFBFBF"/>
              <w:right w:val="single" w:sz="4" w:space="0" w:color="auto"/>
            </w:tcBorders>
            <w:vAlign w:val="center"/>
          </w:tcPr>
          <w:p w14:paraId="39CA12D2" w14:textId="00C58AAD"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13.3%</w:t>
            </w:r>
          </w:p>
        </w:tc>
      </w:tr>
      <w:tr w:rsidR="00237002" w:rsidRPr="00061043" w14:paraId="213660E6" w14:textId="77777777" w:rsidTr="00237002">
        <w:trPr>
          <w:trHeight w:val="300"/>
          <w:jc w:val="center"/>
        </w:trPr>
        <w:tc>
          <w:tcPr>
            <w:tcW w:w="1970" w:type="dxa"/>
            <w:vMerge w:val="restart"/>
            <w:tcBorders>
              <w:top w:val="nil"/>
              <w:left w:val="single" w:sz="8" w:space="0" w:color="BFBFBF"/>
              <w:bottom w:val="single" w:sz="8" w:space="0" w:color="BFBFBF"/>
              <w:right w:val="single" w:sz="8" w:space="0" w:color="BFBFBF"/>
            </w:tcBorders>
            <w:shd w:val="clear" w:color="000000" w:fill="F2F2F2"/>
            <w:vAlign w:val="center"/>
            <w:hideMark/>
          </w:tcPr>
          <w:p w14:paraId="43615C5C" w14:textId="77777777" w:rsidR="00237002" w:rsidRPr="00061043" w:rsidRDefault="00237002" w:rsidP="0023700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EDUCATION</w:t>
            </w:r>
          </w:p>
        </w:tc>
        <w:tc>
          <w:tcPr>
            <w:tcW w:w="3031" w:type="dxa"/>
            <w:tcBorders>
              <w:top w:val="nil"/>
              <w:left w:val="nil"/>
              <w:bottom w:val="single" w:sz="8" w:space="0" w:color="BFBFBF"/>
              <w:right w:val="single" w:sz="8" w:space="0" w:color="BFBFBF"/>
            </w:tcBorders>
            <w:shd w:val="clear" w:color="000000" w:fill="F2F2F2"/>
            <w:vAlign w:val="center"/>
            <w:hideMark/>
          </w:tcPr>
          <w:p w14:paraId="0921206C"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LT HS</w:t>
            </w:r>
          </w:p>
        </w:tc>
        <w:tc>
          <w:tcPr>
            <w:tcW w:w="1346" w:type="dxa"/>
            <w:tcBorders>
              <w:top w:val="nil"/>
              <w:left w:val="nil"/>
              <w:bottom w:val="single" w:sz="8" w:space="0" w:color="BFBFBF"/>
              <w:right w:val="single" w:sz="8" w:space="0" w:color="BFBFBF"/>
            </w:tcBorders>
            <w:shd w:val="clear" w:color="000000" w:fill="F2F2F2"/>
            <w:noWrap/>
            <w:vAlign w:val="center"/>
            <w:hideMark/>
          </w:tcPr>
          <w:p w14:paraId="56E59165" w14:textId="732B61FF"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9.1%</w:t>
            </w:r>
          </w:p>
        </w:tc>
        <w:tc>
          <w:tcPr>
            <w:tcW w:w="1487" w:type="dxa"/>
            <w:tcBorders>
              <w:top w:val="nil"/>
              <w:left w:val="nil"/>
              <w:bottom w:val="single" w:sz="8" w:space="0" w:color="BFBFBF"/>
              <w:right w:val="single" w:sz="4" w:space="0" w:color="auto"/>
            </w:tcBorders>
            <w:shd w:val="clear" w:color="000000" w:fill="F2F2F2"/>
            <w:vAlign w:val="center"/>
          </w:tcPr>
          <w:p w14:paraId="610B3D5A" w14:textId="5F66C90C"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2.2%</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0C4C6406" w14:textId="1AAEE968"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6.5%</w:t>
            </w:r>
          </w:p>
        </w:tc>
      </w:tr>
      <w:tr w:rsidR="00237002" w:rsidRPr="00061043" w14:paraId="75480B01"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3E30239C"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57D2F029"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HS grad</w:t>
            </w:r>
          </w:p>
        </w:tc>
        <w:tc>
          <w:tcPr>
            <w:tcW w:w="1346" w:type="dxa"/>
            <w:tcBorders>
              <w:top w:val="nil"/>
              <w:left w:val="nil"/>
              <w:bottom w:val="single" w:sz="8" w:space="0" w:color="BFBFBF"/>
              <w:right w:val="single" w:sz="8" w:space="0" w:color="BFBFBF"/>
            </w:tcBorders>
            <w:shd w:val="clear" w:color="000000" w:fill="F2F2F2"/>
            <w:noWrap/>
            <w:vAlign w:val="center"/>
            <w:hideMark/>
          </w:tcPr>
          <w:p w14:paraId="52544297" w14:textId="68D6D818"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28.4%</w:t>
            </w:r>
          </w:p>
        </w:tc>
        <w:tc>
          <w:tcPr>
            <w:tcW w:w="1487" w:type="dxa"/>
            <w:tcBorders>
              <w:top w:val="nil"/>
              <w:left w:val="nil"/>
              <w:bottom w:val="single" w:sz="8" w:space="0" w:color="BFBFBF"/>
              <w:right w:val="single" w:sz="4" w:space="0" w:color="auto"/>
            </w:tcBorders>
            <w:shd w:val="clear" w:color="000000" w:fill="F2F2F2"/>
            <w:vAlign w:val="center"/>
          </w:tcPr>
          <w:p w14:paraId="61C7A919" w14:textId="5F655B34"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18.4%</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1F72827F" w14:textId="16CEC626"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27.9%</w:t>
            </w:r>
          </w:p>
        </w:tc>
      </w:tr>
      <w:tr w:rsidR="00237002" w:rsidRPr="00061043" w14:paraId="66937074" w14:textId="77777777" w:rsidTr="00237002">
        <w:trPr>
          <w:trHeight w:val="276"/>
          <w:jc w:val="center"/>
        </w:trPr>
        <w:tc>
          <w:tcPr>
            <w:tcW w:w="1970" w:type="dxa"/>
            <w:vMerge/>
            <w:tcBorders>
              <w:top w:val="nil"/>
              <w:left w:val="single" w:sz="8" w:space="0" w:color="BFBFBF"/>
              <w:bottom w:val="single" w:sz="8" w:space="0" w:color="BFBFBF"/>
              <w:right w:val="single" w:sz="8" w:space="0" w:color="BFBFBF"/>
            </w:tcBorders>
            <w:vAlign w:val="center"/>
            <w:hideMark/>
          </w:tcPr>
          <w:p w14:paraId="67DB0AF7"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59408B42"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Some college/Assoc Degree</w:t>
            </w:r>
          </w:p>
        </w:tc>
        <w:tc>
          <w:tcPr>
            <w:tcW w:w="1346" w:type="dxa"/>
            <w:tcBorders>
              <w:top w:val="nil"/>
              <w:left w:val="nil"/>
              <w:bottom w:val="single" w:sz="8" w:space="0" w:color="BFBFBF"/>
              <w:right w:val="single" w:sz="8" w:space="0" w:color="BFBFBF"/>
            </w:tcBorders>
            <w:shd w:val="clear" w:color="000000" w:fill="F2F2F2"/>
            <w:noWrap/>
            <w:vAlign w:val="center"/>
            <w:hideMark/>
          </w:tcPr>
          <w:p w14:paraId="1C2B418A" w14:textId="78405555"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26.2%</w:t>
            </w:r>
          </w:p>
        </w:tc>
        <w:tc>
          <w:tcPr>
            <w:tcW w:w="1487" w:type="dxa"/>
            <w:tcBorders>
              <w:top w:val="nil"/>
              <w:left w:val="nil"/>
              <w:bottom w:val="single" w:sz="8" w:space="0" w:color="BFBFBF"/>
              <w:right w:val="single" w:sz="4" w:space="0" w:color="auto"/>
            </w:tcBorders>
            <w:shd w:val="clear" w:color="000000" w:fill="F2F2F2"/>
            <w:vAlign w:val="center"/>
          </w:tcPr>
          <w:p w14:paraId="2D4721C7" w14:textId="240B645B"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25.2%</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66718122" w14:textId="755A4DB0"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26.6%</w:t>
            </w:r>
          </w:p>
        </w:tc>
      </w:tr>
      <w:tr w:rsidR="00237002" w:rsidRPr="00061043" w14:paraId="798FB395"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414E0CA6"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6A481578"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College grad+</w:t>
            </w:r>
          </w:p>
        </w:tc>
        <w:tc>
          <w:tcPr>
            <w:tcW w:w="1346" w:type="dxa"/>
            <w:tcBorders>
              <w:top w:val="nil"/>
              <w:left w:val="nil"/>
              <w:bottom w:val="single" w:sz="8" w:space="0" w:color="BFBFBF"/>
              <w:right w:val="single" w:sz="8" w:space="0" w:color="BFBFBF"/>
            </w:tcBorders>
            <w:shd w:val="clear" w:color="000000" w:fill="F2F2F2"/>
            <w:noWrap/>
            <w:vAlign w:val="center"/>
            <w:hideMark/>
          </w:tcPr>
          <w:p w14:paraId="6A6C7C46" w14:textId="187C4BA9"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36.3%</w:t>
            </w:r>
          </w:p>
        </w:tc>
        <w:tc>
          <w:tcPr>
            <w:tcW w:w="1487" w:type="dxa"/>
            <w:tcBorders>
              <w:top w:val="nil"/>
              <w:left w:val="nil"/>
              <w:bottom w:val="single" w:sz="8" w:space="0" w:color="BFBFBF"/>
              <w:right w:val="single" w:sz="4" w:space="0" w:color="auto"/>
            </w:tcBorders>
            <w:shd w:val="clear" w:color="000000" w:fill="F2F2F2"/>
            <w:vAlign w:val="center"/>
          </w:tcPr>
          <w:p w14:paraId="79A764B1" w14:textId="2F476F6A"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54.2%</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18333632" w14:textId="1270CB0D"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39.0%</w:t>
            </w:r>
          </w:p>
        </w:tc>
      </w:tr>
      <w:tr w:rsidR="00237002" w:rsidRPr="00061043" w14:paraId="20043554" w14:textId="77777777" w:rsidTr="00237002">
        <w:trPr>
          <w:trHeight w:val="300"/>
          <w:jc w:val="center"/>
        </w:trPr>
        <w:tc>
          <w:tcPr>
            <w:tcW w:w="1970" w:type="dxa"/>
            <w:vMerge w:val="restart"/>
            <w:tcBorders>
              <w:top w:val="nil"/>
              <w:left w:val="single" w:sz="8" w:space="0" w:color="BFBFBF"/>
              <w:bottom w:val="single" w:sz="8" w:space="0" w:color="BFBFBF"/>
              <w:right w:val="single" w:sz="8" w:space="0" w:color="BFBFBF"/>
            </w:tcBorders>
            <w:vAlign w:val="center"/>
            <w:hideMark/>
          </w:tcPr>
          <w:p w14:paraId="18E9471A" w14:textId="77777777" w:rsidR="00237002" w:rsidRPr="00061043" w:rsidRDefault="00237002" w:rsidP="0023700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SEX BY EDUCATION</w:t>
            </w:r>
          </w:p>
        </w:tc>
        <w:tc>
          <w:tcPr>
            <w:tcW w:w="3031" w:type="dxa"/>
            <w:tcBorders>
              <w:top w:val="nil"/>
              <w:left w:val="nil"/>
              <w:bottom w:val="single" w:sz="8" w:space="0" w:color="BFBFBF"/>
              <w:right w:val="single" w:sz="8" w:space="0" w:color="BFBFBF"/>
            </w:tcBorders>
            <w:vAlign w:val="center"/>
            <w:hideMark/>
          </w:tcPr>
          <w:p w14:paraId="4859808B"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Male HS grad or less</w:t>
            </w:r>
          </w:p>
        </w:tc>
        <w:tc>
          <w:tcPr>
            <w:tcW w:w="1346" w:type="dxa"/>
            <w:tcBorders>
              <w:top w:val="nil"/>
              <w:left w:val="nil"/>
              <w:bottom w:val="single" w:sz="8" w:space="0" w:color="BFBFBF"/>
              <w:right w:val="single" w:sz="8" w:space="0" w:color="BFBFBF"/>
            </w:tcBorders>
            <w:noWrap/>
            <w:vAlign w:val="center"/>
            <w:hideMark/>
          </w:tcPr>
          <w:p w14:paraId="2CA53501" w14:textId="0E56F382"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19.7%</w:t>
            </w:r>
          </w:p>
        </w:tc>
        <w:tc>
          <w:tcPr>
            <w:tcW w:w="1487" w:type="dxa"/>
            <w:tcBorders>
              <w:top w:val="nil"/>
              <w:left w:val="nil"/>
              <w:bottom w:val="single" w:sz="8" w:space="0" w:color="BFBFBF"/>
              <w:right w:val="single" w:sz="4" w:space="0" w:color="auto"/>
            </w:tcBorders>
            <w:vAlign w:val="center"/>
          </w:tcPr>
          <w:p w14:paraId="09261545" w14:textId="6578BB22"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8.4%</w:t>
            </w:r>
          </w:p>
        </w:tc>
        <w:tc>
          <w:tcPr>
            <w:tcW w:w="1225" w:type="dxa"/>
            <w:tcBorders>
              <w:top w:val="single" w:sz="8" w:space="0" w:color="BFBFBF"/>
              <w:left w:val="single" w:sz="4" w:space="0" w:color="auto"/>
              <w:bottom w:val="single" w:sz="8" w:space="0" w:color="BFBFBF"/>
              <w:right w:val="single" w:sz="4" w:space="0" w:color="auto"/>
            </w:tcBorders>
            <w:vAlign w:val="center"/>
          </w:tcPr>
          <w:p w14:paraId="0AEE4B94" w14:textId="547E6469"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17.8%</w:t>
            </w:r>
          </w:p>
        </w:tc>
      </w:tr>
      <w:tr w:rsidR="00237002" w:rsidRPr="00061043" w14:paraId="34728D17"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5C7E9CD3"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0053252C"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Male some college</w:t>
            </w:r>
          </w:p>
        </w:tc>
        <w:tc>
          <w:tcPr>
            <w:tcW w:w="1346" w:type="dxa"/>
            <w:tcBorders>
              <w:top w:val="nil"/>
              <w:left w:val="nil"/>
              <w:bottom w:val="single" w:sz="8" w:space="0" w:color="BFBFBF"/>
              <w:right w:val="single" w:sz="8" w:space="0" w:color="BFBFBF"/>
            </w:tcBorders>
            <w:noWrap/>
            <w:vAlign w:val="center"/>
            <w:hideMark/>
          </w:tcPr>
          <w:p w14:paraId="10C5A649" w14:textId="7C5597B3"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12.3%</w:t>
            </w:r>
          </w:p>
        </w:tc>
        <w:tc>
          <w:tcPr>
            <w:tcW w:w="1487" w:type="dxa"/>
            <w:tcBorders>
              <w:top w:val="nil"/>
              <w:left w:val="nil"/>
              <w:bottom w:val="single" w:sz="8" w:space="0" w:color="BFBFBF"/>
              <w:right w:val="single" w:sz="4" w:space="0" w:color="auto"/>
            </w:tcBorders>
            <w:vAlign w:val="center"/>
          </w:tcPr>
          <w:p w14:paraId="55EADF17" w14:textId="6DEBC022"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10.4%</w:t>
            </w:r>
          </w:p>
        </w:tc>
        <w:tc>
          <w:tcPr>
            <w:tcW w:w="1225" w:type="dxa"/>
            <w:tcBorders>
              <w:top w:val="single" w:sz="8" w:space="0" w:color="BFBFBF"/>
              <w:left w:val="single" w:sz="4" w:space="0" w:color="auto"/>
              <w:bottom w:val="single" w:sz="8" w:space="0" w:color="BFBFBF"/>
              <w:right w:val="single" w:sz="4" w:space="0" w:color="auto"/>
            </w:tcBorders>
            <w:vAlign w:val="center"/>
          </w:tcPr>
          <w:p w14:paraId="1E461DAD" w14:textId="764A5423"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11.4%</w:t>
            </w:r>
          </w:p>
        </w:tc>
      </w:tr>
      <w:tr w:rsidR="00237002" w:rsidRPr="00061043" w14:paraId="331C140C"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299B705E"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4B3284CA"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Male college grad+</w:t>
            </w:r>
          </w:p>
        </w:tc>
        <w:tc>
          <w:tcPr>
            <w:tcW w:w="1346" w:type="dxa"/>
            <w:tcBorders>
              <w:top w:val="nil"/>
              <w:left w:val="nil"/>
              <w:bottom w:val="single" w:sz="8" w:space="0" w:color="BFBFBF"/>
              <w:right w:val="single" w:sz="8" w:space="0" w:color="BFBFBF"/>
            </w:tcBorders>
            <w:noWrap/>
            <w:vAlign w:val="center"/>
            <w:hideMark/>
          </w:tcPr>
          <w:p w14:paraId="6C1D0D86" w14:textId="5893F5F1"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16.8%</w:t>
            </w:r>
          </w:p>
        </w:tc>
        <w:tc>
          <w:tcPr>
            <w:tcW w:w="1487" w:type="dxa"/>
            <w:tcBorders>
              <w:top w:val="nil"/>
              <w:left w:val="nil"/>
              <w:bottom w:val="single" w:sz="8" w:space="0" w:color="BFBFBF"/>
              <w:right w:val="single" w:sz="4" w:space="0" w:color="auto"/>
            </w:tcBorders>
            <w:vAlign w:val="center"/>
          </w:tcPr>
          <w:p w14:paraId="17FAE6D9" w14:textId="398943A5"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28.3%</w:t>
            </w:r>
          </w:p>
        </w:tc>
        <w:tc>
          <w:tcPr>
            <w:tcW w:w="1225" w:type="dxa"/>
            <w:tcBorders>
              <w:top w:val="single" w:sz="8" w:space="0" w:color="BFBFBF"/>
              <w:left w:val="single" w:sz="4" w:space="0" w:color="auto"/>
              <w:bottom w:val="single" w:sz="8" w:space="0" w:color="BFBFBF"/>
              <w:right w:val="single" w:sz="4" w:space="0" w:color="auto"/>
            </w:tcBorders>
            <w:vAlign w:val="center"/>
          </w:tcPr>
          <w:p w14:paraId="6305FC67" w14:textId="120B670E"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17.7%</w:t>
            </w:r>
          </w:p>
        </w:tc>
      </w:tr>
      <w:tr w:rsidR="00237002" w:rsidRPr="00061043" w14:paraId="1BCC353A"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5739D2F8"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605F604A"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Female HS grad or less</w:t>
            </w:r>
          </w:p>
        </w:tc>
        <w:tc>
          <w:tcPr>
            <w:tcW w:w="1346" w:type="dxa"/>
            <w:tcBorders>
              <w:top w:val="nil"/>
              <w:left w:val="nil"/>
              <w:bottom w:val="single" w:sz="8" w:space="0" w:color="BFBFBF"/>
              <w:right w:val="single" w:sz="8" w:space="0" w:color="BFBFBF"/>
            </w:tcBorders>
            <w:noWrap/>
            <w:vAlign w:val="center"/>
            <w:hideMark/>
          </w:tcPr>
          <w:p w14:paraId="45FDDBD0" w14:textId="540EE0D3"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17.8%</w:t>
            </w:r>
          </w:p>
        </w:tc>
        <w:tc>
          <w:tcPr>
            <w:tcW w:w="1487" w:type="dxa"/>
            <w:tcBorders>
              <w:top w:val="nil"/>
              <w:left w:val="nil"/>
              <w:bottom w:val="single" w:sz="8" w:space="0" w:color="BFBFBF"/>
              <w:right w:val="single" w:sz="4" w:space="0" w:color="auto"/>
            </w:tcBorders>
            <w:vAlign w:val="center"/>
          </w:tcPr>
          <w:p w14:paraId="5C77214A" w14:textId="08FD0D92"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12.2%</w:t>
            </w:r>
          </w:p>
        </w:tc>
        <w:tc>
          <w:tcPr>
            <w:tcW w:w="1225" w:type="dxa"/>
            <w:tcBorders>
              <w:top w:val="single" w:sz="8" w:space="0" w:color="BFBFBF"/>
              <w:left w:val="single" w:sz="4" w:space="0" w:color="auto"/>
              <w:bottom w:val="single" w:sz="8" w:space="0" w:color="BFBFBF"/>
              <w:right w:val="single" w:sz="4" w:space="0" w:color="auto"/>
            </w:tcBorders>
            <w:vAlign w:val="center"/>
          </w:tcPr>
          <w:p w14:paraId="5A47BBBB" w14:textId="129DEBE8"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16.5%</w:t>
            </w:r>
          </w:p>
        </w:tc>
      </w:tr>
      <w:tr w:rsidR="00237002" w:rsidRPr="00061043" w14:paraId="7DC04D5D"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0422A759"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407ABA6D"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Female some college</w:t>
            </w:r>
          </w:p>
        </w:tc>
        <w:tc>
          <w:tcPr>
            <w:tcW w:w="1346" w:type="dxa"/>
            <w:tcBorders>
              <w:top w:val="nil"/>
              <w:left w:val="nil"/>
              <w:bottom w:val="single" w:sz="8" w:space="0" w:color="BFBFBF"/>
              <w:right w:val="single" w:sz="8" w:space="0" w:color="BFBFBF"/>
            </w:tcBorders>
            <w:noWrap/>
            <w:vAlign w:val="center"/>
            <w:hideMark/>
          </w:tcPr>
          <w:p w14:paraId="3F4ED12C" w14:textId="331EBDAA"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13.9%</w:t>
            </w:r>
          </w:p>
        </w:tc>
        <w:tc>
          <w:tcPr>
            <w:tcW w:w="1487" w:type="dxa"/>
            <w:tcBorders>
              <w:top w:val="nil"/>
              <w:left w:val="nil"/>
              <w:bottom w:val="single" w:sz="8" w:space="0" w:color="BFBFBF"/>
              <w:right w:val="single" w:sz="4" w:space="0" w:color="auto"/>
            </w:tcBorders>
            <w:vAlign w:val="center"/>
          </w:tcPr>
          <w:p w14:paraId="2F20E432" w14:textId="2A9D8D66"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14.8%</w:t>
            </w:r>
          </w:p>
        </w:tc>
        <w:tc>
          <w:tcPr>
            <w:tcW w:w="1225" w:type="dxa"/>
            <w:tcBorders>
              <w:top w:val="single" w:sz="8" w:space="0" w:color="BFBFBF"/>
              <w:left w:val="single" w:sz="4" w:space="0" w:color="auto"/>
              <w:bottom w:val="single" w:sz="8" w:space="0" w:color="BFBFBF"/>
              <w:right w:val="single" w:sz="4" w:space="0" w:color="auto"/>
            </w:tcBorders>
            <w:vAlign w:val="center"/>
          </w:tcPr>
          <w:p w14:paraId="6827C076" w14:textId="134EE277"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15.2%</w:t>
            </w:r>
          </w:p>
        </w:tc>
      </w:tr>
      <w:tr w:rsidR="00237002" w:rsidRPr="00061043" w14:paraId="1F2BDB93"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5564F6A0"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1D562C1F"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Female college grad+</w:t>
            </w:r>
          </w:p>
        </w:tc>
        <w:tc>
          <w:tcPr>
            <w:tcW w:w="1346" w:type="dxa"/>
            <w:tcBorders>
              <w:top w:val="nil"/>
              <w:left w:val="nil"/>
              <w:bottom w:val="single" w:sz="8" w:space="0" w:color="BFBFBF"/>
              <w:right w:val="single" w:sz="8" w:space="0" w:color="BFBFBF"/>
            </w:tcBorders>
            <w:noWrap/>
            <w:vAlign w:val="center"/>
            <w:hideMark/>
          </w:tcPr>
          <w:p w14:paraId="0DE76C7E" w14:textId="7FD3CDD6"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19.5%</w:t>
            </w:r>
          </w:p>
        </w:tc>
        <w:tc>
          <w:tcPr>
            <w:tcW w:w="1487" w:type="dxa"/>
            <w:tcBorders>
              <w:top w:val="nil"/>
              <w:left w:val="nil"/>
              <w:bottom w:val="single" w:sz="8" w:space="0" w:color="BFBFBF"/>
              <w:right w:val="single" w:sz="4" w:space="0" w:color="auto"/>
            </w:tcBorders>
            <w:vAlign w:val="center"/>
          </w:tcPr>
          <w:p w14:paraId="59C229E4" w14:textId="16CDE514"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25.9%</w:t>
            </w:r>
          </w:p>
        </w:tc>
        <w:tc>
          <w:tcPr>
            <w:tcW w:w="1225" w:type="dxa"/>
            <w:tcBorders>
              <w:top w:val="single" w:sz="8" w:space="0" w:color="BFBFBF"/>
              <w:left w:val="single" w:sz="4" w:space="0" w:color="auto"/>
              <w:bottom w:val="single" w:sz="8" w:space="0" w:color="BFBFBF"/>
              <w:right w:val="single" w:sz="4" w:space="0" w:color="auto"/>
            </w:tcBorders>
            <w:vAlign w:val="center"/>
          </w:tcPr>
          <w:p w14:paraId="5DE9537A" w14:textId="0512BF12"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21.4%</w:t>
            </w:r>
          </w:p>
        </w:tc>
      </w:tr>
      <w:tr w:rsidR="00237002" w:rsidRPr="00061043" w14:paraId="38CD248B" w14:textId="77777777" w:rsidTr="00237002">
        <w:trPr>
          <w:trHeight w:val="300"/>
          <w:jc w:val="center"/>
        </w:trPr>
        <w:tc>
          <w:tcPr>
            <w:tcW w:w="1970" w:type="dxa"/>
            <w:vMerge w:val="restart"/>
            <w:tcBorders>
              <w:top w:val="nil"/>
              <w:left w:val="single" w:sz="8" w:space="0" w:color="BFBFBF"/>
              <w:bottom w:val="single" w:sz="8" w:space="0" w:color="BFBFBF"/>
              <w:right w:val="single" w:sz="8" w:space="0" w:color="BFBFBF"/>
            </w:tcBorders>
            <w:shd w:val="clear" w:color="000000" w:fill="F2F2F2"/>
            <w:vAlign w:val="center"/>
            <w:hideMark/>
          </w:tcPr>
          <w:p w14:paraId="70934EF7" w14:textId="77777777" w:rsidR="00237002" w:rsidRPr="00061043" w:rsidRDefault="00237002" w:rsidP="0023700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AGE BY EDUCATION</w:t>
            </w:r>
          </w:p>
        </w:tc>
        <w:tc>
          <w:tcPr>
            <w:tcW w:w="3031" w:type="dxa"/>
            <w:tcBorders>
              <w:top w:val="nil"/>
              <w:left w:val="nil"/>
              <w:bottom w:val="single" w:sz="8" w:space="0" w:color="BFBFBF"/>
              <w:right w:val="single" w:sz="8" w:space="0" w:color="BFBFBF"/>
            </w:tcBorders>
            <w:shd w:val="clear" w:color="000000" w:fill="F2F2F2"/>
            <w:vAlign w:val="center"/>
            <w:hideMark/>
          </w:tcPr>
          <w:p w14:paraId="5E494C1B"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18-34 HS grad or less</w:t>
            </w:r>
          </w:p>
        </w:tc>
        <w:tc>
          <w:tcPr>
            <w:tcW w:w="1346" w:type="dxa"/>
            <w:tcBorders>
              <w:top w:val="nil"/>
              <w:left w:val="nil"/>
              <w:bottom w:val="single" w:sz="8" w:space="0" w:color="BFBFBF"/>
              <w:right w:val="single" w:sz="8" w:space="0" w:color="BFBFBF"/>
            </w:tcBorders>
            <w:shd w:val="clear" w:color="000000" w:fill="F2F2F2"/>
            <w:noWrap/>
            <w:vAlign w:val="center"/>
            <w:hideMark/>
          </w:tcPr>
          <w:p w14:paraId="3CF99F78" w14:textId="5A846E9B"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11.5%</w:t>
            </w:r>
          </w:p>
        </w:tc>
        <w:tc>
          <w:tcPr>
            <w:tcW w:w="1487" w:type="dxa"/>
            <w:tcBorders>
              <w:top w:val="nil"/>
              <w:left w:val="nil"/>
              <w:bottom w:val="single" w:sz="8" w:space="0" w:color="BFBFBF"/>
              <w:right w:val="single" w:sz="4" w:space="0" w:color="auto"/>
            </w:tcBorders>
            <w:shd w:val="clear" w:color="000000" w:fill="F2F2F2"/>
            <w:vAlign w:val="center"/>
          </w:tcPr>
          <w:p w14:paraId="5F5BED5A" w14:textId="0C109E86"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4.0%</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002C7877" w14:textId="0D5646B0"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8.3%</w:t>
            </w:r>
          </w:p>
        </w:tc>
      </w:tr>
      <w:tr w:rsidR="00237002" w:rsidRPr="00061043" w14:paraId="1D471805"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30FFC615"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5F5EE872"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18-34 some college</w:t>
            </w:r>
          </w:p>
        </w:tc>
        <w:tc>
          <w:tcPr>
            <w:tcW w:w="1346" w:type="dxa"/>
            <w:tcBorders>
              <w:top w:val="nil"/>
              <w:left w:val="nil"/>
              <w:bottom w:val="single" w:sz="8" w:space="0" w:color="BFBFBF"/>
              <w:right w:val="single" w:sz="8" w:space="0" w:color="BFBFBF"/>
            </w:tcBorders>
            <w:shd w:val="clear" w:color="000000" w:fill="F2F2F2"/>
            <w:noWrap/>
            <w:vAlign w:val="center"/>
            <w:hideMark/>
          </w:tcPr>
          <w:p w14:paraId="57084EEE" w14:textId="3F163A48"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8.5%</w:t>
            </w:r>
          </w:p>
        </w:tc>
        <w:tc>
          <w:tcPr>
            <w:tcW w:w="1487" w:type="dxa"/>
            <w:tcBorders>
              <w:top w:val="nil"/>
              <w:left w:val="nil"/>
              <w:bottom w:val="single" w:sz="8" w:space="0" w:color="BFBFBF"/>
              <w:right w:val="single" w:sz="4" w:space="0" w:color="auto"/>
            </w:tcBorders>
            <w:shd w:val="clear" w:color="000000" w:fill="F2F2F2"/>
            <w:vAlign w:val="center"/>
          </w:tcPr>
          <w:p w14:paraId="6D7442BD" w14:textId="72101534"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3.3%</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7F4D3644" w14:textId="2A63277B"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6.6%</w:t>
            </w:r>
          </w:p>
        </w:tc>
      </w:tr>
      <w:tr w:rsidR="00237002" w:rsidRPr="00061043" w14:paraId="15E00DCD"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4B714A3D"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5439D881"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18-34 college grad+</w:t>
            </w:r>
          </w:p>
        </w:tc>
        <w:tc>
          <w:tcPr>
            <w:tcW w:w="1346" w:type="dxa"/>
            <w:tcBorders>
              <w:top w:val="nil"/>
              <w:left w:val="nil"/>
              <w:bottom w:val="single" w:sz="8" w:space="0" w:color="BFBFBF"/>
              <w:right w:val="single" w:sz="8" w:space="0" w:color="BFBFBF"/>
            </w:tcBorders>
            <w:shd w:val="clear" w:color="000000" w:fill="F2F2F2"/>
            <w:noWrap/>
            <w:vAlign w:val="center"/>
            <w:hideMark/>
          </w:tcPr>
          <w:p w14:paraId="4A33BE9B" w14:textId="2CE1C211"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8.9%</w:t>
            </w:r>
          </w:p>
        </w:tc>
        <w:tc>
          <w:tcPr>
            <w:tcW w:w="1487" w:type="dxa"/>
            <w:tcBorders>
              <w:top w:val="nil"/>
              <w:left w:val="nil"/>
              <w:bottom w:val="single" w:sz="8" w:space="0" w:color="BFBFBF"/>
              <w:right w:val="single" w:sz="4" w:space="0" w:color="auto"/>
            </w:tcBorders>
            <w:shd w:val="clear" w:color="000000" w:fill="F2F2F2"/>
            <w:vAlign w:val="center"/>
          </w:tcPr>
          <w:p w14:paraId="1DF9F07C" w14:textId="1DBCCAAE"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8.9%</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2119F8F6" w14:textId="2E6E11E1"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7.8%</w:t>
            </w:r>
          </w:p>
        </w:tc>
      </w:tr>
      <w:tr w:rsidR="00237002" w:rsidRPr="00061043" w14:paraId="07F1663A"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4F7E325C"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375ED8CD"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35-54 HS grad or less</w:t>
            </w:r>
          </w:p>
        </w:tc>
        <w:tc>
          <w:tcPr>
            <w:tcW w:w="1346" w:type="dxa"/>
            <w:tcBorders>
              <w:top w:val="nil"/>
              <w:left w:val="nil"/>
              <w:bottom w:val="single" w:sz="8" w:space="0" w:color="BFBFBF"/>
              <w:right w:val="single" w:sz="8" w:space="0" w:color="BFBFBF"/>
            </w:tcBorders>
            <w:shd w:val="clear" w:color="000000" w:fill="F2F2F2"/>
            <w:noWrap/>
            <w:vAlign w:val="center"/>
            <w:hideMark/>
          </w:tcPr>
          <w:p w14:paraId="4CB00118" w14:textId="601C8CEF"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10.7%</w:t>
            </w:r>
          </w:p>
        </w:tc>
        <w:tc>
          <w:tcPr>
            <w:tcW w:w="1487" w:type="dxa"/>
            <w:tcBorders>
              <w:top w:val="nil"/>
              <w:left w:val="nil"/>
              <w:bottom w:val="single" w:sz="8" w:space="0" w:color="BFBFBF"/>
              <w:right w:val="single" w:sz="4" w:space="0" w:color="auto"/>
            </w:tcBorders>
            <w:shd w:val="clear" w:color="000000" w:fill="F2F2F2"/>
            <w:vAlign w:val="center"/>
          </w:tcPr>
          <w:p w14:paraId="3DE86CD2" w14:textId="2B6DA90F"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6.7%</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0E489BC0" w14:textId="4919361F"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11.0%</w:t>
            </w:r>
          </w:p>
        </w:tc>
      </w:tr>
      <w:tr w:rsidR="00237002" w:rsidRPr="00061043" w14:paraId="69079F43"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52EB6F9F"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2D261B94"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35-54 some college</w:t>
            </w:r>
          </w:p>
        </w:tc>
        <w:tc>
          <w:tcPr>
            <w:tcW w:w="1346" w:type="dxa"/>
            <w:tcBorders>
              <w:top w:val="nil"/>
              <w:left w:val="nil"/>
              <w:bottom w:val="single" w:sz="8" w:space="0" w:color="BFBFBF"/>
              <w:right w:val="single" w:sz="8" w:space="0" w:color="BFBFBF"/>
            </w:tcBorders>
            <w:shd w:val="clear" w:color="000000" w:fill="F2F2F2"/>
            <w:noWrap/>
            <w:vAlign w:val="center"/>
            <w:hideMark/>
          </w:tcPr>
          <w:p w14:paraId="29FCB710" w14:textId="35AA58D7"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7.8%</w:t>
            </w:r>
          </w:p>
        </w:tc>
        <w:tc>
          <w:tcPr>
            <w:tcW w:w="1487" w:type="dxa"/>
            <w:tcBorders>
              <w:top w:val="nil"/>
              <w:left w:val="nil"/>
              <w:bottom w:val="single" w:sz="8" w:space="0" w:color="BFBFBF"/>
              <w:right w:val="single" w:sz="4" w:space="0" w:color="auto"/>
            </w:tcBorders>
            <w:shd w:val="clear" w:color="000000" w:fill="F2F2F2"/>
            <w:vAlign w:val="center"/>
          </w:tcPr>
          <w:p w14:paraId="54AD43E0" w14:textId="4ECD60BC"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9.1%</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168A7662" w14:textId="540C2A55"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8.8%</w:t>
            </w:r>
          </w:p>
        </w:tc>
      </w:tr>
      <w:tr w:rsidR="00237002" w:rsidRPr="00061043" w14:paraId="0570E237"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6475B1E4"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12366EE4"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35-54 college grad+</w:t>
            </w:r>
          </w:p>
        </w:tc>
        <w:tc>
          <w:tcPr>
            <w:tcW w:w="1346" w:type="dxa"/>
            <w:tcBorders>
              <w:top w:val="nil"/>
              <w:left w:val="nil"/>
              <w:bottom w:val="single" w:sz="8" w:space="0" w:color="BFBFBF"/>
              <w:right w:val="single" w:sz="8" w:space="0" w:color="BFBFBF"/>
            </w:tcBorders>
            <w:shd w:val="clear" w:color="000000" w:fill="F2F2F2"/>
            <w:noWrap/>
            <w:vAlign w:val="center"/>
            <w:hideMark/>
          </w:tcPr>
          <w:p w14:paraId="4D48EC5B" w14:textId="3854A005"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14.0%</w:t>
            </w:r>
          </w:p>
        </w:tc>
        <w:tc>
          <w:tcPr>
            <w:tcW w:w="1487" w:type="dxa"/>
            <w:tcBorders>
              <w:top w:val="nil"/>
              <w:left w:val="nil"/>
              <w:bottom w:val="single" w:sz="8" w:space="0" w:color="BFBFBF"/>
              <w:right w:val="single" w:sz="4" w:space="0" w:color="auto"/>
            </w:tcBorders>
            <w:shd w:val="clear" w:color="000000" w:fill="F2F2F2"/>
            <w:vAlign w:val="center"/>
          </w:tcPr>
          <w:p w14:paraId="450F0A3A" w14:textId="2D14F460"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20.7%</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7E4F427B" w14:textId="11015D18"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15.9%</w:t>
            </w:r>
          </w:p>
        </w:tc>
      </w:tr>
      <w:tr w:rsidR="00237002" w:rsidRPr="00061043" w14:paraId="2D1C35F1"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56A31D70"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4AAD3A23"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55+ HS grad or less</w:t>
            </w:r>
          </w:p>
        </w:tc>
        <w:tc>
          <w:tcPr>
            <w:tcW w:w="1346" w:type="dxa"/>
            <w:tcBorders>
              <w:top w:val="nil"/>
              <w:left w:val="nil"/>
              <w:bottom w:val="single" w:sz="8" w:space="0" w:color="BFBFBF"/>
              <w:right w:val="single" w:sz="8" w:space="0" w:color="BFBFBF"/>
            </w:tcBorders>
            <w:shd w:val="clear" w:color="000000" w:fill="F2F2F2"/>
            <w:noWrap/>
            <w:vAlign w:val="center"/>
            <w:hideMark/>
          </w:tcPr>
          <w:p w14:paraId="729C327E" w14:textId="057E54D0"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15.2%</w:t>
            </w:r>
          </w:p>
        </w:tc>
        <w:tc>
          <w:tcPr>
            <w:tcW w:w="1487" w:type="dxa"/>
            <w:tcBorders>
              <w:top w:val="nil"/>
              <w:left w:val="nil"/>
              <w:bottom w:val="single" w:sz="8" w:space="0" w:color="BFBFBF"/>
              <w:right w:val="single" w:sz="4" w:space="0" w:color="auto"/>
            </w:tcBorders>
            <w:shd w:val="clear" w:color="000000" w:fill="F2F2F2"/>
            <w:vAlign w:val="center"/>
          </w:tcPr>
          <w:p w14:paraId="6D061FF2" w14:textId="643CCFD0"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9.8%</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0D476533" w14:textId="195C3857"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15.1%</w:t>
            </w:r>
          </w:p>
        </w:tc>
      </w:tr>
      <w:tr w:rsidR="00237002" w:rsidRPr="00061043" w14:paraId="0E57B66F"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2E4E3B9D"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0A51C071"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55+ some college</w:t>
            </w:r>
          </w:p>
        </w:tc>
        <w:tc>
          <w:tcPr>
            <w:tcW w:w="1346" w:type="dxa"/>
            <w:tcBorders>
              <w:top w:val="nil"/>
              <w:left w:val="nil"/>
              <w:bottom w:val="single" w:sz="8" w:space="0" w:color="BFBFBF"/>
              <w:right w:val="single" w:sz="8" w:space="0" w:color="BFBFBF"/>
            </w:tcBorders>
            <w:shd w:val="clear" w:color="000000" w:fill="F2F2F2"/>
            <w:noWrap/>
            <w:vAlign w:val="center"/>
            <w:hideMark/>
          </w:tcPr>
          <w:p w14:paraId="7D5070AF" w14:textId="401AE7F9"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10.0%</w:t>
            </w:r>
          </w:p>
        </w:tc>
        <w:tc>
          <w:tcPr>
            <w:tcW w:w="1487" w:type="dxa"/>
            <w:tcBorders>
              <w:top w:val="nil"/>
              <w:left w:val="nil"/>
              <w:bottom w:val="single" w:sz="8" w:space="0" w:color="BFBFBF"/>
              <w:right w:val="single" w:sz="4" w:space="0" w:color="auto"/>
            </w:tcBorders>
            <w:shd w:val="clear" w:color="000000" w:fill="F2F2F2"/>
            <w:vAlign w:val="center"/>
          </w:tcPr>
          <w:p w14:paraId="07E38823" w14:textId="0DC84951"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12.8%</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73F51EF9" w14:textId="0D7989D2"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11.2%</w:t>
            </w:r>
          </w:p>
        </w:tc>
      </w:tr>
      <w:tr w:rsidR="00237002" w:rsidRPr="00061043" w14:paraId="0D413B5F"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55FE7A8B"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1EB00582"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55+ college grad+</w:t>
            </w:r>
          </w:p>
        </w:tc>
        <w:tc>
          <w:tcPr>
            <w:tcW w:w="1346" w:type="dxa"/>
            <w:tcBorders>
              <w:top w:val="nil"/>
              <w:left w:val="nil"/>
              <w:bottom w:val="single" w:sz="8" w:space="0" w:color="BFBFBF"/>
              <w:right w:val="single" w:sz="8" w:space="0" w:color="BFBFBF"/>
            </w:tcBorders>
            <w:shd w:val="clear" w:color="000000" w:fill="F2F2F2"/>
            <w:noWrap/>
            <w:vAlign w:val="center"/>
            <w:hideMark/>
          </w:tcPr>
          <w:p w14:paraId="61D00BFD" w14:textId="79FB4D7C"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13.4%</w:t>
            </w:r>
          </w:p>
        </w:tc>
        <w:tc>
          <w:tcPr>
            <w:tcW w:w="1487" w:type="dxa"/>
            <w:tcBorders>
              <w:top w:val="nil"/>
              <w:left w:val="nil"/>
              <w:bottom w:val="single" w:sz="8" w:space="0" w:color="BFBFBF"/>
              <w:right w:val="single" w:sz="4" w:space="0" w:color="auto"/>
            </w:tcBorders>
            <w:shd w:val="clear" w:color="000000" w:fill="F2F2F2"/>
            <w:vAlign w:val="center"/>
          </w:tcPr>
          <w:p w14:paraId="4047F353" w14:textId="49730659"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24.6%</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569A7DBA" w14:textId="0DEA3ABA"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15.3%</w:t>
            </w:r>
          </w:p>
        </w:tc>
      </w:tr>
      <w:tr w:rsidR="00237002" w:rsidRPr="00061043" w14:paraId="410C0D89" w14:textId="77777777" w:rsidTr="00237002">
        <w:trPr>
          <w:trHeight w:val="300"/>
          <w:jc w:val="center"/>
        </w:trPr>
        <w:tc>
          <w:tcPr>
            <w:tcW w:w="1970" w:type="dxa"/>
            <w:vMerge w:val="restart"/>
            <w:tcBorders>
              <w:top w:val="nil"/>
              <w:left w:val="single" w:sz="8" w:space="0" w:color="BFBFBF"/>
              <w:bottom w:val="single" w:sz="8" w:space="0" w:color="BFBFBF"/>
              <w:right w:val="single" w:sz="8" w:space="0" w:color="BFBFBF"/>
            </w:tcBorders>
            <w:vAlign w:val="center"/>
            <w:hideMark/>
          </w:tcPr>
          <w:p w14:paraId="1A8F752B" w14:textId="77777777" w:rsidR="00237002" w:rsidRPr="00061043" w:rsidRDefault="00237002" w:rsidP="0023700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RACE / ETHNICITY</w:t>
            </w:r>
          </w:p>
        </w:tc>
        <w:tc>
          <w:tcPr>
            <w:tcW w:w="3031" w:type="dxa"/>
            <w:tcBorders>
              <w:top w:val="nil"/>
              <w:left w:val="nil"/>
              <w:bottom w:val="single" w:sz="8" w:space="0" w:color="BFBFBF"/>
              <w:right w:val="single" w:sz="8" w:space="0" w:color="BFBFBF"/>
            </w:tcBorders>
            <w:vAlign w:val="center"/>
            <w:hideMark/>
          </w:tcPr>
          <w:p w14:paraId="0C8EBB4E"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White non-Hispanic</w:t>
            </w:r>
          </w:p>
        </w:tc>
        <w:tc>
          <w:tcPr>
            <w:tcW w:w="1346" w:type="dxa"/>
            <w:tcBorders>
              <w:top w:val="nil"/>
              <w:left w:val="nil"/>
              <w:bottom w:val="single" w:sz="8" w:space="0" w:color="BFBFBF"/>
              <w:right w:val="single" w:sz="8" w:space="0" w:color="BFBFBF"/>
            </w:tcBorders>
            <w:noWrap/>
            <w:vAlign w:val="center"/>
            <w:hideMark/>
          </w:tcPr>
          <w:p w14:paraId="5AB45A27" w14:textId="650453F2"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59.9%</w:t>
            </w:r>
          </w:p>
        </w:tc>
        <w:tc>
          <w:tcPr>
            <w:tcW w:w="1487" w:type="dxa"/>
            <w:tcBorders>
              <w:top w:val="nil"/>
              <w:left w:val="nil"/>
              <w:bottom w:val="single" w:sz="8" w:space="0" w:color="BFBFBF"/>
              <w:right w:val="single" w:sz="4" w:space="0" w:color="auto"/>
            </w:tcBorders>
            <w:vAlign w:val="center"/>
          </w:tcPr>
          <w:p w14:paraId="19620356" w14:textId="69F2B2F2"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67.8%</w:t>
            </w:r>
          </w:p>
        </w:tc>
        <w:tc>
          <w:tcPr>
            <w:tcW w:w="1225" w:type="dxa"/>
            <w:tcBorders>
              <w:top w:val="single" w:sz="8" w:space="0" w:color="BFBFBF"/>
              <w:left w:val="single" w:sz="4" w:space="0" w:color="auto"/>
              <w:bottom w:val="single" w:sz="8" w:space="0" w:color="BFBFBF"/>
              <w:right w:val="single" w:sz="4" w:space="0" w:color="auto"/>
            </w:tcBorders>
            <w:vAlign w:val="center"/>
          </w:tcPr>
          <w:p w14:paraId="5717EF1D" w14:textId="1F012767"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63.3%</w:t>
            </w:r>
          </w:p>
        </w:tc>
      </w:tr>
      <w:tr w:rsidR="00237002" w:rsidRPr="00061043" w14:paraId="3E704A92"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06700CAD"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13A2FC67"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Black non-Hispanic</w:t>
            </w:r>
          </w:p>
        </w:tc>
        <w:tc>
          <w:tcPr>
            <w:tcW w:w="1346" w:type="dxa"/>
            <w:tcBorders>
              <w:top w:val="nil"/>
              <w:left w:val="nil"/>
              <w:bottom w:val="single" w:sz="8" w:space="0" w:color="BFBFBF"/>
              <w:right w:val="single" w:sz="8" w:space="0" w:color="BFBFBF"/>
            </w:tcBorders>
            <w:noWrap/>
            <w:vAlign w:val="center"/>
            <w:hideMark/>
          </w:tcPr>
          <w:p w14:paraId="6EB9ADB1" w14:textId="3845ABE5"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12.0%</w:t>
            </w:r>
          </w:p>
        </w:tc>
        <w:tc>
          <w:tcPr>
            <w:tcW w:w="1487" w:type="dxa"/>
            <w:tcBorders>
              <w:top w:val="nil"/>
              <w:left w:val="nil"/>
              <w:bottom w:val="single" w:sz="8" w:space="0" w:color="BFBFBF"/>
              <w:right w:val="single" w:sz="4" w:space="0" w:color="auto"/>
            </w:tcBorders>
            <w:vAlign w:val="center"/>
          </w:tcPr>
          <w:p w14:paraId="4605E779" w14:textId="7215FF79"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8.5%</w:t>
            </w:r>
          </w:p>
        </w:tc>
        <w:tc>
          <w:tcPr>
            <w:tcW w:w="1225" w:type="dxa"/>
            <w:tcBorders>
              <w:top w:val="single" w:sz="8" w:space="0" w:color="BFBFBF"/>
              <w:left w:val="single" w:sz="4" w:space="0" w:color="auto"/>
              <w:bottom w:val="single" w:sz="8" w:space="0" w:color="BFBFBF"/>
              <w:right w:val="single" w:sz="4" w:space="0" w:color="auto"/>
            </w:tcBorders>
            <w:vAlign w:val="center"/>
          </w:tcPr>
          <w:p w14:paraId="5EBBA640" w14:textId="6FE630AA"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10.9%</w:t>
            </w:r>
          </w:p>
        </w:tc>
      </w:tr>
      <w:tr w:rsidR="00237002" w:rsidRPr="00061043" w14:paraId="1B052AB2"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74E998AE"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40933CA7"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Hispanic, US Born</w:t>
            </w:r>
          </w:p>
        </w:tc>
        <w:tc>
          <w:tcPr>
            <w:tcW w:w="1346" w:type="dxa"/>
            <w:tcBorders>
              <w:top w:val="nil"/>
              <w:left w:val="nil"/>
              <w:bottom w:val="single" w:sz="8" w:space="0" w:color="BFBFBF"/>
              <w:right w:val="single" w:sz="8" w:space="0" w:color="BFBFBF"/>
            </w:tcBorders>
            <w:noWrap/>
            <w:vAlign w:val="center"/>
            <w:hideMark/>
          </w:tcPr>
          <w:p w14:paraId="6B8AACCE" w14:textId="2BBC06A7"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9.1%</w:t>
            </w:r>
          </w:p>
        </w:tc>
        <w:tc>
          <w:tcPr>
            <w:tcW w:w="1487" w:type="dxa"/>
            <w:tcBorders>
              <w:top w:val="nil"/>
              <w:left w:val="nil"/>
              <w:bottom w:val="single" w:sz="8" w:space="0" w:color="BFBFBF"/>
              <w:right w:val="single" w:sz="4" w:space="0" w:color="auto"/>
            </w:tcBorders>
            <w:vAlign w:val="center"/>
          </w:tcPr>
          <w:p w14:paraId="3F5A4095" w14:textId="21AC790C"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7.8%</w:t>
            </w:r>
          </w:p>
        </w:tc>
        <w:tc>
          <w:tcPr>
            <w:tcW w:w="1225" w:type="dxa"/>
            <w:tcBorders>
              <w:top w:val="single" w:sz="8" w:space="0" w:color="BFBFBF"/>
              <w:left w:val="single" w:sz="4" w:space="0" w:color="auto"/>
              <w:bottom w:val="single" w:sz="8" w:space="0" w:color="BFBFBF"/>
              <w:right w:val="single" w:sz="4" w:space="0" w:color="auto"/>
            </w:tcBorders>
            <w:vAlign w:val="center"/>
          </w:tcPr>
          <w:p w14:paraId="0BD5278C" w14:textId="4BEE4CDF"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8.0%</w:t>
            </w:r>
          </w:p>
        </w:tc>
      </w:tr>
      <w:tr w:rsidR="00237002" w:rsidRPr="00061043" w14:paraId="69E64BE6"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3043A417"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2DFACD64"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Hispanic, Foreign Born</w:t>
            </w:r>
          </w:p>
        </w:tc>
        <w:tc>
          <w:tcPr>
            <w:tcW w:w="1346" w:type="dxa"/>
            <w:tcBorders>
              <w:top w:val="nil"/>
              <w:left w:val="nil"/>
              <w:bottom w:val="single" w:sz="8" w:space="0" w:color="BFBFBF"/>
              <w:right w:val="single" w:sz="8" w:space="0" w:color="BFBFBF"/>
            </w:tcBorders>
            <w:noWrap/>
            <w:vAlign w:val="center"/>
            <w:hideMark/>
          </w:tcPr>
          <w:p w14:paraId="09A6304D" w14:textId="360F3B79"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9.3%</w:t>
            </w:r>
          </w:p>
        </w:tc>
        <w:tc>
          <w:tcPr>
            <w:tcW w:w="1487" w:type="dxa"/>
            <w:tcBorders>
              <w:top w:val="nil"/>
              <w:left w:val="nil"/>
              <w:bottom w:val="single" w:sz="8" w:space="0" w:color="BFBFBF"/>
              <w:right w:val="single" w:sz="4" w:space="0" w:color="auto"/>
            </w:tcBorders>
            <w:vAlign w:val="center"/>
          </w:tcPr>
          <w:p w14:paraId="4D0EA86C" w14:textId="2438D9D6"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4.0%</w:t>
            </w:r>
          </w:p>
        </w:tc>
        <w:tc>
          <w:tcPr>
            <w:tcW w:w="1225" w:type="dxa"/>
            <w:tcBorders>
              <w:top w:val="single" w:sz="8" w:space="0" w:color="BFBFBF"/>
              <w:left w:val="single" w:sz="4" w:space="0" w:color="auto"/>
              <w:bottom w:val="single" w:sz="8" w:space="0" w:color="BFBFBF"/>
              <w:right w:val="single" w:sz="4" w:space="0" w:color="auto"/>
            </w:tcBorders>
            <w:vAlign w:val="center"/>
          </w:tcPr>
          <w:p w14:paraId="39B7AE3D" w14:textId="1A2FD286"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7.6%</w:t>
            </w:r>
          </w:p>
        </w:tc>
      </w:tr>
      <w:tr w:rsidR="00237002" w:rsidRPr="00061043" w14:paraId="47B070CD"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42FAA1C7"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241D265D"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Asian, non-Hispanic</w:t>
            </w:r>
          </w:p>
        </w:tc>
        <w:tc>
          <w:tcPr>
            <w:tcW w:w="1346" w:type="dxa"/>
            <w:tcBorders>
              <w:top w:val="nil"/>
              <w:left w:val="nil"/>
              <w:bottom w:val="single" w:sz="8" w:space="0" w:color="BFBFBF"/>
              <w:right w:val="single" w:sz="8" w:space="0" w:color="BFBFBF"/>
            </w:tcBorders>
            <w:noWrap/>
            <w:vAlign w:val="center"/>
            <w:hideMark/>
          </w:tcPr>
          <w:p w14:paraId="0D5573D0" w14:textId="40BD8D9D"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6.9%</w:t>
            </w:r>
          </w:p>
        </w:tc>
        <w:tc>
          <w:tcPr>
            <w:tcW w:w="1487" w:type="dxa"/>
            <w:tcBorders>
              <w:top w:val="nil"/>
              <w:left w:val="nil"/>
              <w:bottom w:val="single" w:sz="8" w:space="0" w:color="BFBFBF"/>
              <w:right w:val="single" w:sz="4" w:space="0" w:color="auto"/>
            </w:tcBorders>
            <w:vAlign w:val="center"/>
          </w:tcPr>
          <w:p w14:paraId="704D829F" w14:textId="738478F0"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8.1%</w:t>
            </w:r>
          </w:p>
        </w:tc>
        <w:tc>
          <w:tcPr>
            <w:tcW w:w="1225" w:type="dxa"/>
            <w:tcBorders>
              <w:top w:val="single" w:sz="8" w:space="0" w:color="BFBFBF"/>
              <w:left w:val="single" w:sz="4" w:space="0" w:color="auto"/>
              <w:bottom w:val="single" w:sz="8" w:space="0" w:color="BFBFBF"/>
              <w:right w:val="single" w:sz="4" w:space="0" w:color="auto"/>
            </w:tcBorders>
            <w:vAlign w:val="center"/>
          </w:tcPr>
          <w:p w14:paraId="746BB5AB" w14:textId="61860014"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7.4%</w:t>
            </w:r>
          </w:p>
        </w:tc>
      </w:tr>
      <w:tr w:rsidR="00237002" w:rsidRPr="00061043" w14:paraId="6A6E524B"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56E455F1"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10C1E6DB"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Other non-Hispanic</w:t>
            </w:r>
          </w:p>
        </w:tc>
        <w:tc>
          <w:tcPr>
            <w:tcW w:w="1346" w:type="dxa"/>
            <w:tcBorders>
              <w:top w:val="nil"/>
              <w:left w:val="nil"/>
              <w:bottom w:val="single" w:sz="8" w:space="0" w:color="BFBFBF"/>
              <w:right w:val="single" w:sz="8" w:space="0" w:color="BFBFBF"/>
            </w:tcBorders>
            <w:noWrap/>
            <w:vAlign w:val="center"/>
            <w:hideMark/>
          </w:tcPr>
          <w:p w14:paraId="79C20D09" w14:textId="56FF3E98"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2.7%</w:t>
            </w:r>
          </w:p>
        </w:tc>
        <w:tc>
          <w:tcPr>
            <w:tcW w:w="1487" w:type="dxa"/>
            <w:tcBorders>
              <w:top w:val="nil"/>
              <w:left w:val="nil"/>
              <w:bottom w:val="single" w:sz="8" w:space="0" w:color="BFBFBF"/>
              <w:right w:val="single" w:sz="4" w:space="0" w:color="auto"/>
            </w:tcBorders>
            <w:vAlign w:val="center"/>
          </w:tcPr>
          <w:p w14:paraId="505829E5" w14:textId="47830893"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3.8%</w:t>
            </w:r>
          </w:p>
        </w:tc>
        <w:tc>
          <w:tcPr>
            <w:tcW w:w="1225" w:type="dxa"/>
            <w:tcBorders>
              <w:top w:val="single" w:sz="8" w:space="0" w:color="BFBFBF"/>
              <w:left w:val="single" w:sz="4" w:space="0" w:color="auto"/>
              <w:bottom w:val="single" w:sz="8" w:space="0" w:color="BFBFBF"/>
              <w:right w:val="single" w:sz="4" w:space="0" w:color="auto"/>
            </w:tcBorders>
            <w:vAlign w:val="center"/>
          </w:tcPr>
          <w:p w14:paraId="2C023FAD" w14:textId="4BE81F57"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2.9%</w:t>
            </w:r>
          </w:p>
        </w:tc>
      </w:tr>
      <w:tr w:rsidR="00237002" w:rsidRPr="00061043" w14:paraId="57C16BE2" w14:textId="77777777" w:rsidTr="00237002">
        <w:trPr>
          <w:trHeight w:val="300"/>
          <w:jc w:val="center"/>
        </w:trPr>
        <w:tc>
          <w:tcPr>
            <w:tcW w:w="1970" w:type="dxa"/>
            <w:vMerge w:val="restart"/>
            <w:tcBorders>
              <w:top w:val="nil"/>
              <w:left w:val="single" w:sz="8" w:space="0" w:color="BFBFBF"/>
              <w:bottom w:val="single" w:sz="8" w:space="0" w:color="BFBFBF"/>
              <w:right w:val="single" w:sz="8" w:space="0" w:color="BFBFBF"/>
            </w:tcBorders>
            <w:shd w:val="clear" w:color="000000" w:fill="F2F2F2"/>
            <w:vAlign w:val="center"/>
            <w:hideMark/>
          </w:tcPr>
          <w:p w14:paraId="2557FE4F" w14:textId="77777777" w:rsidR="00237002" w:rsidRPr="00061043" w:rsidRDefault="00237002" w:rsidP="0023700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CENSUS REGION</w:t>
            </w:r>
          </w:p>
        </w:tc>
        <w:tc>
          <w:tcPr>
            <w:tcW w:w="3031" w:type="dxa"/>
            <w:tcBorders>
              <w:top w:val="nil"/>
              <w:left w:val="nil"/>
              <w:bottom w:val="single" w:sz="8" w:space="0" w:color="BFBFBF"/>
              <w:right w:val="single" w:sz="8" w:space="0" w:color="BFBFBF"/>
            </w:tcBorders>
            <w:shd w:val="clear" w:color="000000" w:fill="F2F2F2"/>
            <w:vAlign w:val="center"/>
            <w:hideMark/>
          </w:tcPr>
          <w:p w14:paraId="3BC3E83A"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Northeast</w:t>
            </w:r>
          </w:p>
        </w:tc>
        <w:tc>
          <w:tcPr>
            <w:tcW w:w="1346" w:type="dxa"/>
            <w:tcBorders>
              <w:top w:val="nil"/>
              <w:left w:val="nil"/>
              <w:bottom w:val="single" w:sz="8" w:space="0" w:color="BFBFBF"/>
              <w:right w:val="single" w:sz="8" w:space="0" w:color="BFBFBF"/>
            </w:tcBorders>
            <w:shd w:val="clear" w:color="000000" w:fill="F2F2F2"/>
            <w:noWrap/>
            <w:vAlign w:val="center"/>
            <w:hideMark/>
          </w:tcPr>
          <w:p w14:paraId="65B0D681" w14:textId="46166DF4"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17.2%</w:t>
            </w:r>
          </w:p>
        </w:tc>
        <w:tc>
          <w:tcPr>
            <w:tcW w:w="1487" w:type="dxa"/>
            <w:tcBorders>
              <w:top w:val="nil"/>
              <w:left w:val="nil"/>
              <w:bottom w:val="single" w:sz="8" w:space="0" w:color="BFBFBF"/>
              <w:right w:val="single" w:sz="4" w:space="0" w:color="auto"/>
            </w:tcBorders>
            <w:shd w:val="clear" w:color="000000" w:fill="F2F2F2"/>
            <w:vAlign w:val="center"/>
          </w:tcPr>
          <w:p w14:paraId="3DBC7854" w14:textId="013E66B0"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18.6%</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6FD682E5" w14:textId="64E4AEE0"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17.3%</w:t>
            </w:r>
          </w:p>
        </w:tc>
      </w:tr>
      <w:tr w:rsidR="00237002" w:rsidRPr="00061043" w14:paraId="19EF6929"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32549FA2"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737CDE38"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Midwest</w:t>
            </w:r>
          </w:p>
        </w:tc>
        <w:tc>
          <w:tcPr>
            <w:tcW w:w="1346" w:type="dxa"/>
            <w:tcBorders>
              <w:top w:val="nil"/>
              <w:left w:val="nil"/>
              <w:bottom w:val="single" w:sz="8" w:space="0" w:color="BFBFBF"/>
              <w:right w:val="single" w:sz="8" w:space="0" w:color="BFBFBF"/>
            </w:tcBorders>
            <w:shd w:val="clear" w:color="000000" w:fill="F2F2F2"/>
            <w:noWrap/>
            <w:vAlign w:val="center"/>
            <w:hideMark/>
          </w:tcPr>
          <w:p w14:paraId="1865F86B" w14:textId="38CF8F48"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20.4%</w:t>
            </w:r>
          </w:p>
        </w:tc>
        <w:tc>
          <w:tcPr>
            <w:tcW w:w="1487" w:type="dxa"/>
            <w:tcBorders>
              <w:top w:val="nil"/>
              <w:left w:val="nil"/>
              <w:bottom w:val="single" w:sz="8" w:space="0" w:color="BFBFBF"/>
              <w:right w:val="single" w:sz="4" w:space="0" w:color="auto"/>
            </w:tcBorders>
            <w:shd w:val="clear" w:color="000000" w:fill="F2F2F2"/>
            <w:vAlign w:val="center"/>
          </w:tcPr>
          <w:p w14:paraId="6022B5E0" w14:textId="6A3BD361"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19.3%</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281828B9" w14:textId="419F158F"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20.9%</w:t>
            </w:r>
          </w:p>
        </w:tc>
      </w:tr>
      <w:tr w:rsidR="00237002" w:rsidRPr="00061043" w14:paraId="69D115A7"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10A1F7E7"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30B020A0"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South</w:t>
            </w:r>
          </w:p>
        </w:tc>
        <w:tc>
          <w:tcPr>
            <w:tcW w:w="1346" w:type="dxa"/>
            <w:tcBorders>
              <w:top w:val="nil"/>
              <w:left w:val="nil"/>
              <w:bottom w:val="single" w:sz="8" w:space="0" w:color="BFBFBF"/>
              <w:right w:val="single" w:sz="8" w:space="0" w:color="BFBFBF"/>
            </w:tcBorders>
            <w:shd w:val="clear" w:color="000000" w:fill="F2F2F2"/>
            <w:noWrap/>
            <w:vAlign w:val="center"/>
            <w:hideMark/>
          </w:tcPr>
          <w:p w14:paraId="6FE06D71" w14:textId="7CB96F7D"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38.7%</w:t>
            </w:r>
          </w:p>
        </w:tc>
        <w:tc>
          <w:tcPr>
            <w:tcW w:w="1487" w:type="dxa"/>
            <w:tcBorders>
              <w:top w:val="nil"/>
              <w:left w:val="nil"/>
              <w:bottom w:val="single" w:sz="8" w:space="0" w:color="BFBFBF"/>
              <w:right w:val="single" w:sz="4" w:space="0" w:color="auto"/>
            </w:tcBorders>
            <w:shd w:val="clear" w:color="000000" w:fill="F2F2F2"/>
            <w:vAlign w:val="center"/>
          </w:tcPr>
          <w:p w14:paraId="06672F22" w14:textId="061B2B71"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37.6%</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23D332ED" w14:textId="31DED00E"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38.8%</w:t>
            </w:r>
          </w:p>
        </w:tc>
      </w:tr>
      <w:tr w:rsidR="00237002" w:rsidRPr="00061043" w14:paraId="22CBCBD9"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15389524"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36BE4804"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West</w:t>
            </w:r>
          </w:p>
        </w:tc>
        <w:tc>
          <w:tcPr>
            <w:tcW w:w="1346" w:type="dxa"/>
            <w:tcBorders>
              <w:top w:val="nil"/>
              <w:left w:val="nil"/>
              <w:bottom w:val="single" w:sz="8" w:space="0" w:color="BFBFBF"/>
              <w:right w:val="single" w:sz="8" w:space="0" w:color="BFBFBF"/>
            </w:tcBorders>
            <w:shd w:val="clear" w:color="000000" w:fill="F2F2F2"/>
            <w:noWrap/>
            <w:vAlign w:val="center"/>
            <w:hideMark/>
          </w:tcPr>
          <w:p w14:paraId="3CDD954C" w14:textId="4EC22855"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23.8%</w:t>
            </w:r>
          </w:p>
        </w:tc>
        <w:tc>
          <w:tcPr>
            <w:tcW w:w="1487" w:type="dxa"/>
            <w:tcBorders>
              <w:top w:val="nil"/>
              <w:left w:val="nil"/>
              <w:bottom w:val="single" w:sz="8" w:space="0" w:color="BFBFBF"/>
              <w:right w:val="single" w:sz="4" w:space="0" w:color="auto"/>
            </w:tcBorders>
            <w:shd w:val="clear" w:color="000000" w:fill="F2F2F2"/>
            <w:vAlign w:val="center"/>
          </w:tcPr>
          <w:p w14:paraId="57CA5BB9" w14:textId="48A039C0"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24.4%</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0136576E" w14:textId="7C53EF10"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23.0%</w:t>
            </w:r>
          </w:p>
        </w:tc>
      </w:tr>
      <w:tr w:rsidR="00237002" w:rsidRPr="00061043" w14:paraId="122FD4B7" w14:textId="77777777" w:rsidTr="00237002">
        <w:trPr>
          <w:trHeight w:val="300"/>
          <w:jc w:val="center"/>
        </w:trPr>
        <w:tc>
          <w:tcPr>
            <w:tcW w:w="1970" w:type="dxa"/>
            <w:vMerge w:val="restart"/>
            <w:tcBorders>
              <w:top w:val="nil"/>
              <w:left w:val="single" w:sz="8" w:space="0" w:color="BFBFBF"/>
              <w:bottom w:val="single" w:sz="8" w:space="0" w:color="BFBFBF"/>
              <w:right w:val="single" w:sz="8" w:space="0" w:color="BFBFBF"/>
            </w:tcBorders>
            <w:vAlign w:val="center"/>
            <w:hideMark/>
          </w:tcPr>
          <w:p w14:paraId="7F57F668" w14:textId="77777777" w:rsidR="00237002" w:rsidRPr="00061043" w:rsidRDefault="00237002" w:rsidP="0023700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CIVIC ENGAGEMENT</w:t>
            </w:r>
          </w:p>
        </w:tc>
        <w:tc>
          <w:tcPr>
            <w:tcW w:w="3031" w:type="dxa"/>
            <w:tcBorders>
              <w:top w:val="nil"/>
              <w:left w:val="nil"/>
              <w:bottom w:val="single" w:sz="8" w:space="0" w:color="BFBFBF"/>
              <w:right w:val="single" w:sz="8" w:space="0" w:color="BFBFBF"/>
            </w:tcBorders>
            <w:vAlign w:val="center"/>
            <w:hideMark/>
          </w:tcPr>
          <w:p w14:paraId="6C94E4EC"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Not engaged</w:t>
            </w:r>
          </w:p>
        </w:tc>
        <w:tc>
          <w:tcPr>
            <w:tcW w:w="1346" w:type="dxa"/>
            <w:tcBorders>
              <w:top w:val="nil"/>
              <w:left w:val="nil"/>
              <w:bottom w:val="single" w:sz="8" w:space="0" w:color="BFBFBF"/>
              <w:right w:val="single" w:sz="8" w:space="0" w:color="BFBFBF"/>
            </w:tcBorders>
            <w:noWrap/>
            <w:vAlign w:val="center"/>
            <w:hideMark/>
          </w:tcPr>
          <w:p w14:paraId="271F165D" w14:textId="48A82860"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69.3%</w:t>
            </w:r>
          </w:p>
        </w:tc>
        <w:tc>
          <w:tcPr>
            <w:tcW w:w="1487" w:type="dxa"/>
            <w:tcBorders>
              <w:top w:val="nil"/>
              <w:left w:val="nil"/>
              <w:bottom w:val="single" w:sz="8" w:space="0" w:color="BFBFBF"/>
              <w:right w:val="single" w:sz="4" w:space="0" w:color="auto"/>
            </w:tcBorders>
            <w:vAlign w:val="center"/>
          </w:tcPr>
          <w:p w14:paraId="3B1B0514" w14:textId="7F842217"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54.7%</w:t>
            </w:r>
          </w:p>
        </w:tc>
        <w:tc>
          <w:tcPr>
            <w:tcW w:w="1225" w:type="dxa"/>
            <w:tcBorders>
              <w:top w:val="single" w:sz="8" w:space="0" w:color="BFBFBF"/>
              <w:left w:val="single" w:sz="4" w:space="0" w:color="auto"/>
              <w:bottom w:val="single" w:sz="8" w:space="0" w:color="BFBFBF"/>
              <w:right w:val="single" w:sz="4" w:space="0" w:color="auto"/>
            </w:tcBorders>
            <w:vAlign w:val="center"/>
          </w:tcPr>
          <w:p w14:paraId="41E51B66" w14:textId="1F0C213D"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69.6%</w:t>
            </w:r>
          </w:p>
        </w:tc>
      </w:tr>
      <w:tr w:rsidR="00237002" w:rsidRPr="00061043" w14:paraId="4CC8B41E"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50001BCA"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2F3704C7"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Civically engaged</w:t>
            </w:r>
          </w:p>
        </w:tc>
        <w:tc>
          <w:tcPr>
            <w:tcW w:w="1346" w:type="dxa"/>
            <w:tcBorders>
              <w:top w:val="nil"/>
              <w:left w:val="nil"/>
              <w:bottom w:val="single" w:sz="8" w:space="0" w:color="BFBFBF"/>
              <w:right w:val="single" w:sz="8" w:space="0" w:color="BFBFBF"/>
            </w:tcBorders>
            <w:noWrap/>
            <w:vAlign w:val="center"/>
            <w:hideMark/>
          </w:tcPr>
          <w:p w14:paraId="6CBF0B73" w14:textId="06624ABA"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30.7%</w:t>
            </w:r>
          </w:p>
        </w:tc>
        <w:tc>
          <w:tcPr>
            <w:tcW w:w="1487" w:type="dxa"/>
            <w:tcBorders>
              <w:top w:val="nil"/>
              <w:left w:val="nil"/>
              <w:bottom w:val="single" w:sz="8" w:space="0" w:color="BFBFBF"/>
              <w:right w:val="single" w:sz="4" w:space="0" w:color="auto"/>
            </w:tcBorders>
            <w:vAlign w:val="center"/>
          </w:tcPr>
          <w:p w14:paraId="5E0235B9" w14:textId="6AF75AA9"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45.3%</w:t>
            </w:r>
          </w:p>
        </w:tc>
        <w:tc>
          <w:tcPr>
            <w:tcW w:w="1225" w:type="dxa"/>
            <w:tcBorders>
              <w:top w:val="single" w:sz="8" w:space="0" w:color="BFBFBF"/>
              <w:left w:val="single" w:sz="4" w:space="0" w:color="auto"/>
              <w:bottom w:val="single" w:sz="8" w:space="0" w:color="BFBFBF"/>
              <w:right w:val="single" w:sz="4" w:space="0" w:color="auto"/>
            </w:tcBorders>
            <w:vAlign w:val="center"/>
          </w:tcPr>
          <w:p w14:paraId="28AABB50" w14:textId="240C60F3"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30.4%</w:t>
            </w:r>
          </w:p>
        </w:tc>
      </w:tr>
      <w:tr w:rsidR="00237002" w:rsidRPr="00061043" w14:paraId="37B6DC37" w14:textId="77777777" w:rsidTr="00237002">
        <w:trPr>
          <w:trHeight w:val="300"/>
          <w:jc w:val="center"/>
        </w:trPr>
        <w:tc>
          <w:tcPr>
            <w:tcW w:w="1970" w:type="dxa"/>
            <w:vMerge w:val="restart"/>
            <w:tcBorders>
              <w:top w:val="nil"/>
              <w:left w:val="single" w:sz="8" w:space="0" w:color="BFBFBF"/>
              <w:bottom w:val="single" w:sz="8" w:space="0" w:color="BFBFBF"/>
              <w:right w:val="single" w:sz="8" w:space="0" w:color="BFBFBF"/>
            </w:tcBorders>
            <w:shd w:val="clear" w:color="000000" w:fill="F2F2F2"/>
            <w:vAlign w:val="center"/>
            <w:hideMark/>
          </w:tcPr>
          <w:p w14:paraId="4AB2BA44" w14:textId="2AADF02F" w:rsidR="00237002" w:rsidRPr="00061043" w:rsidRDefault="00237002" w:rsidP="0023700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POPULATION DENSITY</w:t>
            </w:r>
          </w:p>
        </w:tc>
        <w:tc>
          <w:tcPr>
            <w:tcW w:w="3031" w:type="dxa"/>
            <w:tcBorders>
              <w:top w:val="nil"/>
              <w:left w:val="nil"/>
              <w:bottom w:val="single" w:sz="8" w:space="0" w:color="BFBFBF"/>
              <w:right w:val="single" w:sz="8" w:space="0" w:color="BFBFBF"/>
            </w:tcBorders>
            <w:shd w:val="clear" w:color="000000" w:fill="F2F2F2"/>
            <w:vAlign w:val="center"/>
            <w:hideMark/>
          </w:tcPr>
          <w:p w14:paraId="45A0949A"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1 lowest 20%</w:t>
            </w:r>
          </w:p>
        </w:tc>
        <w:tc>
          <w:tcPr>
            <w:tcW w:w="1346" w:type="dxa"/>
            <w:tcBorders>
              <w:top w:val="nil"/>
              <w:left w:val="nil"/>
              <w:bottom w:val="single" w:sz="8" w:space="0" w:color="BFBFBF"/>
              <w:right w:val="single" w:sz="8" w:space="0" w:color="BFBFBF"/>
            </w:tcBorders>
            <w:shd w:val="clear" w:color="000000" w:fill="F2F2F2"/>
            <w:noWrap/>
            <w:vAlign w:val="center"/>
            <w:hideMark/>
          </w:tcPr>
          <w:p w14:paraId="3C719FE1" w14:textId="4AB684A6"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20.0%</w:t>
            </w:r>
          </w:p>
        </w:tc>
        <w:tc>
          <w:tcPr>
            <w:tcW w:w="1487" w:type="dxa"/>
            <w:tcBorders>
              <w:top w:val="nil"/>
              <w:left w:val="nil"/>
              <w:bottom w:val="single" w:sz="8" w:space="0" w:color="BFBFBF"/>
              <w:right w:val="single" w:sz="4" w:space="0" w:color="auto"/>
            </w:tcBorders>
            <w:shd w:val="clear" w:color="000000" w:fill="F2F2F2"/>
            <w:vAlign w:val="center"/>
          </w:tcPr>
          <w:p w14:paraId="7D26C340" w14:textId="6412DE0E"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17.1%</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1DDC3138" w14:textId="59116DD3"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19.7%</w:t>
            </w:r>
          </w:p>
        </w:tc>
      </w:tr>
      <w:tr w:rsidR="00237002" w:rsidRPr="00061043" w14:paraId="5C1CD099"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7D2B0158"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75DF853A"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2</w:t>
            </w:r>
          </w:p>
        </w:tc>
        <w:tc>
          <w:tcPr>
            <w:tcW w:w="1346" w:type="dxa"/>
            <w:tcBorders>
              <w:top w:val="nil"/>
              <w:left w:val="nil"/>
              <w:bottom w:val="single" w:sz="8" w:space="0" w:color="BFBFBF"/>
              <w:right w:val="single" w:sz="8" w:space="0" w:color="BFBFBF"/>
            </w:tcBorders>
            <w:shd w:val="clear" w:color="000000" w:fill="F2F2F2"/>
            <w:noWrap/>
            <w:vAlign w:val="center"/>
            <w:hideMark/>
          </w:tcPr>
          <w:p w14:paraId="1B06F071" w14:textId="7691CE32"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20.0%</w:t>
            </w:r>
          </w:p>
        </w:tc>
        <w:tc>
          <w:tcPr>
            <w:tcW w:w="1487" w:type="dxa"/>
            <w:tcBorders>
              <w:top w:val="nil"/>
              <w:left w:val="nil"/>
              <w:bottom w:val="single" w:sz="8" w:space="0" w:color="BFBFBF"/>
              <w:right w:val="single" w:sz="4" w:space="0" w:color="auto"/>
            </w:tcBorders>
            <w:shd w:val="clear" w:color="000000" w:fill="F2F2F2"/>
            <w:vAlign w:val="center"/>
          </w:tcPr>
          <w:p w14:paraId="27D0502B" w14:textId="4BD01BCB"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20.8%</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267CC4E0" w14:textId="34B76F81"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20.0%</w:t>
            </w:r>
          </w:p>
        </w:tc>
      </w:tr>
      <w:tr w:rsidR="00237002" w:rsidRPr="00061043" w14:paraId="2F6ACD82"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587B6A3A"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11A71B73"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3</w:t>
            </w:r>
          </w:p>
        </w:tc>
        <w:tc>
          <w:tcPr>
            <w:tcW w:w="1346" w:type="dxa"/>
            <w:tcBorders>
              <w:top w:val="nil"/>
              <w:left w:val="nil"/>
              <w:bottom w:val="single" w:sz="8" w:space="0" w:color="BFBFBF"/>
              <w:right w:val="single" w:sz="8" w:space="0" w:color="BFBFBF"/>
            </w:tcBorders>
            <w:shd w:val="clear" w:color="000000" w:fill="F2F2F2"/>
            <w:noWrap/>
            <w:vAlign w:val="center"/>
            <w:hideMark/>
          </w:tcPr>
          <w:p w14:paraId="52D4BF3A" w14:textId="6B47721A"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20.0%</w:t>
            </w:r>
          </w:p>
        </w:tc>
        <w:tc>
          <w:tcPr>
            <w:tcW w:w="1487" w:type="dxa"/>
            <w:tcBorders>
              <w:top w:val="nil"/>
              <w:left w:val="nil"/>
              <w:bottom w:val="single" w:sz="8" w:space="0" w:color="BFBFBF"/>
              <w:right w:val="single" w:sz="4" w:space="0" w:color="auto"/>
            </w:tcBorders>
            <w:shd w:val="clear" w:color="000000" w:fill="F2F2F2"/>
            <w:vAlign w:val="center"/>
          </w:tcPr>
          <w:p w14:paraId="0BB0B1BE" w14:textId="35C0EC6A"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21.5%</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6A988B09" w14:textId="5E2A0D9F"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21.4%</w:t>
            </w:r>
          </w:p>
        </w:tc>
      </w:tr>
      <w:tr w:rsidR="00237002" w:rsidRPr="00061043" w14:paraId="19AA4019"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2F5AB890"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466738F7"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4</w:t>
            </w:r>
          </w:p>
        </w:tc>
        <w:tc>
          <w:tcPr>
            <w:tcW w:w="1346" w:type="dxa"/>
            <w:tcBorders>
              <w:top w:val="nil"/>
              <w:left w:val="nil"/>
              <w:bottom w:val="single" w:sz="8" w:space="0" w:color="BFBFBF"/>
              <w:right w:val="single" w:sz="8" w:space="0" w:color="BFBFBF"/>
            </w:tcBorders>
            <w:shd w:val="clear" w:color="000000" w:fill="F2F2F2"/>
            <w:noWrap/>
            <w:vAlign w:val="center"/>
            <w:hideMark/>
          </w:tcPr>
          <w:p w14:paraId="01012E9B" w14:textId="76A9B1BE"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20.0%</w:t>
            </w:r>
          </w:p>
        </w:tc>
        <w:tc>
          <w:tcPr>
            <w:tcW w:w="1487" w:type="dxa"/>
            <w:tcBorders>
              <w:top w:val="nil"/>
              <w:left w:val="nil"/>
              <w:bottom w:val="single" w:sz="8" w:space="0" w:color="BFBFBF"/>
              <w:right w:val="single" w:sz="4" w:space="0" w:color="auto"/>
            </w:tcBorders>
            <w:shd w:val="clear" w:color="000000" w:fill="F2F2F2"/>
            <w:vAlign w:val="center"/>
          </w:tcPr>
          <w:p w14:paraId="43F6C154" w14:textId="6E6CE868"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20.5%</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14ECB745" w14:textId="1A42CB45"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19.7%</w:t>
            </w:r>
          </w:p>
        </w:tc>
      </w:tr>
      <w:tr w:rsidR="00237002" w:rsidRPr="00061043" w14:paraId="4A953E10"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3369C7C3"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7C216505"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5 highest 20%</w:t>
            </w:r>
          </w:p>
        </w:tc>
        <w:tc>
          <w:tcPr>
            <w:tcW w:w="1346" w:type="dxa"/>
            <w:tcBorders>
              <w:top w:val="nil"/>
              <w:left w:val="nil"/>
              <w:bottom w:val="single" w:sz="8" w:space="0" w:color="BFBFBF"/>
              <w:right w:val="single" w:sz="8" w:space="0" w:color="BFBFBF"/>
            </w:tcBorders>
            <w:shd w:val="clear" w:color="000000" w:fill="F2F2F2"/>
            <w:noWrap/>
            <w:vAlign w:val="center"/>
            <w:hideMark/>
          </w:tcPr>
          <w:p w14:paraId="282D6136" w14:textId="1FA437D2"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20.0%</w:t>
            </w:r>
          </w:p>
        </w:tc>
        <w:tc>
          <w:tcPr>
            <w:tcW w:w="1487" w:type="dxa"/>
            <w:tcBorders>
              <w:top w:val="nil"/>
              <w:left w:val="nil"/>
              <w:bottom w:val="single" w:sz="8" w:space="0" w:color="BFBFBF"/>
              <w:right w:val="single" w:sz="4" w:space="0" w:color="auto"/>
            </w:tcBorders>
            <w:shd w:val="clear" w:color="000000" w:fill="F2F2F2"/>
            <w:vAlign w:val="center"/>
          </w:tcPr>
          <w:p w14:paraId="42B1280A" w14:textId="6551C028"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20.1%</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1BB8CBB8" w14:textId="44044BDF"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19.2%</w:t>
            </w:r>
          </w:p>
        </w:tc>
      </w:tr>
      <w:tr w:rsidR="00237002" w:rsidRPr="00061043" w14:paraId="33C6B706" w14:textId="77777777" w:rsidTr="00237002">
        <w:trPr>
          <w:trHeight w:val="300"/>
          <w:jc w:val="center"/>
        </w:trPr>
        <w:tc>
          <w:tcPr>
            <w:tcW w:w="1970" w:type="dxa"/>
            <w:vMerge w:val="restart"/>
            <w:tcBorders>
              <w:top w:val="nil"/>
              <w:left w:val="single" w:sz="8" w:space="0" w:color="BFBFBF"/>
              <w:bottom w:val="single" w:sz="8" w:space="0" w:color="BFBFBF"/>
              <w:right w:val="single" w:sz="8" w:space="0" w:color="BFBFBF"/>
            </w:tcBorders>
            <w:shd w:val="clear" w:color="000000" w:fill="FFFFFF"/>
            <w:vAlign w:val="center"/>
            <w:hideMark/>
          </w:tcPr>
          <w:p w14:paraId="5A7AD3BD" w14:textId="61C6C965" w:rsidR="00237002" w:rsidRPr="00061043" w:rsidRDefault="00237002" w:rsidP="0023700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INTERNET FREQUENCY</w:t>
            </w:r>
          </w:p>
        </w:tc>
        <w:tc>
          <w:tcPr>
            <w:tcW w:w="3031" w:type="dxa"/>
            <w:tcBorders>
              <w:top w:val="nil"/>
              <w:left w:val="nil"/>
              <w:bottom w:val="single" w:sz="8" w:space="0" w:color="BFBFBF"/>
              <w:right w:val="single" w:sz="8" w:space="0" w:color="BFBFBF"/>
            </w:tcBorders>
            <w:shd w:val="clear" w:color="000000" w:fill="FFFFFF"/>
            <w:vAlign w:val="center"/>
            <w:hideMark/>
          </w:tcPr>
          <w:p w14:paraId="3519D107"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Almost constantly</w:t>
            </w:r>
          </w:p>
        </w:tc>
        <w:tc>
          <w:tcPr>
            <w:tcW w:w="1346" w:type="dxa"/>
            <w:tcBorders>
              <w:top w:val="nil"/>
              <w:left w:val="nil"/>
              <w:bottom w:val="single" w:sz="8" w:space="0" w:color="BFBFBF"/>
              <w:right w:val="single" w:sz="8" w:space="0" w:color="BFBFBF"/>
            </w:tcBorders>
            <w:shd w:val="clear" w:color="000000" w:fill="FFFFFF"/>
            <w:noWrap/>
            <w:vAlign w:val="center"/>
            <w:hideMark/>
          </w:tcPr>
          <w:p w14:paraId="3A74CB71" w14:textId="2A12F17C"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41.6%</w:t>
            </w:r>
          </w:p>
        </w:tc>
        <w:tc>
          <w:tcPr>
            <w:tcW w:w="1487" w:type="dxa"/>
            <w:tcBorders>
              <w:top w:val="nil"/>
              <w:left w:val="nil"/>
              <w:bottom w:val="single" w:sz="8" w:space="0" w:color="BFBFBF"/>
              <w:right w:val="single" w:sz="4" w:space="0" w:color="auto"/>
            </w:tcBorders>
            <w:shd w:val="clear" w:color="000000" w:fill="FFFFFF"/>
            <w:vAlign w:val="center"/>
          </w:tcPr>
          <w:p w14:paraId="11B29F0B" w14:textId="6865BE7A"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49.5%</w:t>
            </w:r>
          </w:p>
        </w:tc>
        <w:tc>
          <w:tcPr>
            <w:tcW w:w="1225" w:type="dxa"/>
            <w:tcBorders>
              <w:top w:val="single" w:sz="8" w:space="0" w:color="BFBFBF"/>
              <w:left w:val="single" w:sz="4" w:space="0" w:color="auto"/>
              <w:bottom w:val="single" w:sz="8" w:space="0" w:color="BFBFBF"/>
              <w:right w:val="single" w:sz="4" w:space="0" w:color="auto"/>
            </w:tcBorders>
            <w:shd w:val="clear" w:color="000000" w:fill="FFFFFF"/>
            <w:vAlign w:val="center"/>
          </w:tcPr>
          <w:p w14:paraId="1979B372" w14:textId="60C69462"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42.0%</w:t>
            </w:r>
          </w:p>
        </w:tc>
      </w:tr>
      <w:tr w:rsidR="00237002" w:rsidRPr="00061043" w14:paraId="3F2B96F2"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696822BD"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FFFFF"/>
            <w:vAlign w:val="center"/>
            <w:hideMark/>
          </w:tcPr>
          <w:p w14:paraId="5B09AA63"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Several times a day</w:t>
            </w:r>
          </w:p>
        </w:tc>
        <w:tc>
          <w:tcPr>
            <w:tcW w:w="1346" w:type="dxa"/>
            <w:tcBorders>
              <w:top w:val="nil"/>
              <w:left w:val="nil"/>
              <w:bottom w:val="single" w:sz="8" w:space="0" w:color="BFBFBF"/>
              <w:right w:val="single" w:sz="8" w:space="0" w:color="BFBFBF"/>
            </w:tcBorders>
            <w:shd w:val="clear" w:color="000000" w:fill="FFFFFF"/>
            <w:noWrap/>
            <w:vAlign w:val="center"/>
            <w:hideMark/>
          </w:tcPr>
          <w:p w14:paraId="1CDA903A" w14:textId="6F9DF478"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43.1%</w:t>
            </w:r>
          </w:p>
        </w:tc>
        <w:tc>
          <w:tcPr>
            <w:tcW w:w="1487" w:type="dxa"/>
            <w:tcBorders>
              <w:top w:val="nil"/>
              <w:left w:val="nil"/>
              <w:bottom w:val="single" w:sz="8" w:space="0" w:color="BFBFBF"/>
              <w:right w:val="single" w:sz="4" w:space="0" w:color="auto"/>
            </w:tcBorders>
            <w:shd w:val="clear" w:color="000000" w:fill="FFFFFF"/>
            <w:vAlign w:val="center"/>
          </w:tcPr>
          <w:p w14:paraId="785AC689" w14:textId="71649BB4"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42.8%</w:t>
            </w:r>
          </w:p>
        </w:tc>
        <w:tc>
          <w:tcPr>
            <w:tcW w:w="1225" w:type="dxa"/>
            <w:tcBorders>
              <w:top w:val="single" w:sz="8" w:space="0" w:color="BFBFBF"/>
              <w:left w:val="single" w:sz="4" w:space="0" w:color="auto"/>
              <w:bottom w:val="single" w:sz="8" w:space="0" w:color="BFBFBF"/>
              <w:right w:val="single" w:sz="4" w:space="0" w:color="auto"/>
            </w:tcBorders>
            <w:shd w:val="clear" w:color="000000" w:fill="FFFFFF"/>
            <w:vAlign w:val="center"/>
          </w:tcPr>
          <w:p w14:paraId="4BEE7B40" w14:textId="100F9DCB"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44.4%</w:t>
            </w:r>
          </w:p>
        </w:tc>
      </w:tr>
      <w:tr w:rsidR="00237002" w:rsidRPr="00061043" w14:paraId="6193C90A"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064AA9B2"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FFFFF"/>
            <w:vAlign w:val="center"/>
            <w:hideMark/>
          </w:tcPr>
          <w:p w14:paraId="795CB4BA"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About once a day or less</w:t>
            </w:r>
          </w:p>
        </w:tc>
        <w:tc>
          <w:tcPr>
            <w:tcW w:w="1346" w:type="dxa"/>
            <w:tcBorders>
              <w:top w:val="nil"/>
              <w:left w:val="nil"/>
              <w:bottom w:val="single" w:sz="8" w:space="0" w:color="BFBFBF"/>
              <w:right w:val="single" w:sz="8" w:space="0" w:color="BFBFBF"/>
            </w:tcBorders>
            <w:shd w:val="clear" w:color="000000" w:fill="FFFFFF"/>
            <w:noWrap/>
            <w:vAlign w:val="center"/>
            <w:hideMark/>
          </w:tcPr>
          <w:p w14:paraId="748E4412" w14:textId="56D7D4E5"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15.3%</w:t>
            </w:r>
          </w:p>
        </w:tc>
        <w:tc>
          <w:tcPr>
            <w:tcW w:w="1487" w:type="dxa"/>
            <w:tcBorders>
              <w:top w:val="nil"/>
              <w:left w:val="nil"/>
              <w:bottom w:val="single" w:sz="8" w:space="0" w:color="BFBFBF"/>
              <w:right w:val="single" w:sz="4" w:space="0" w:color="auto"/>
            </w:tcBorders>
            <w:shd w:val="clear" w:color="000000" w:fill="FFFFFF"/>
            <w:vAlign w:val="center"/>
          </w:tcPr>
          <w:p w14:paraId="2EB81960" w14:textId="57E40561"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7.6%</w:t>
            </w:r>
          </w:p>
        </w:tc>
        <w:tc>
          <w:tcPr>
            <w:tcW w:w="1225" w:type="dxa"/>
            <w:tcBorders>
              <w:top w:val="single" w:sz="8" w:space="0" w:color="BFBFBF"/>
              <w:left w:val="single" w:sz="4" w:space="0" w:color="auto"/>
              <w:bottom w:val="single" w:sz="8" w:space="0" w:color="BFBFBF"/>
              <w:right w:val="single" w:sz="4" w:space="0" w:color="auto"/>
            </w:tcBorders>
            <w:shd w:val="clear" w:color="000000" w:fill="FFFFFF"/>
            <w:vAlign w:val="center"/>
          </w:tcPr>
          <w:p w14:paraId="3E74BCB6" w14:textId="2548B29B"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13.6%</w:t>
            </w:r>
          </w:p>
        </w:tc>
      </w:tr>
      <w:tr w:rsidR="00237002" w:rsidRPr="00061043" w14:paraId="56B0C0FA" w14:textId="77777777" w:rsidTr="00237002">
        <w:trPr>
          <w:trHeight w:val="300"/>
          <w:jc w:val="center"/>
        </w:trPr>
        <w:tc>
          <w:tcPr>
            <w:tcW w:w="1970" w:type="dxa"/>
            <w:vMerge w:val="restart"/>
            <w:tcBorders>
              <w:top w:val="nil"/>
              <w:left w:val="single" w:sz="8" w:space="0" w:color="BFBFBF"/>
              <w:bottom w:val="single" w:sz="8" w:space="0" w:color="BFBFBF"/>
              <w:right w:val="single" w:sz="8" w:space="0" w:color="BFBFBF"/>
            </w:tcBorders>
            <w:shd w:val="clear" w:color="000000" w:fill="F2F2F2"/>
            <w:vAlign w:val="center"/>
            <w:hideMark/>
          </w:tcPr>
          <w:p w14:paraId="7D9464EA" w14:textId="77777777" w:rsidR="00237002" w:rsidRPr="00061043" w:rsidRDefault="00237002" w:rsidP="0023700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VOTER REGISTRATION</w:t>
            </w:r>
          </w:p>
        </w:tc>
        <w:tc>
          <w:tcPr>
            <w:tcW w:w="3031" w:type="dxa"/>
            <w:tcBorders>
              <w:top w:val="nil"/>
              <w:left w:val="nil"/>
              <w:bottom w:val="single" w:sz="8" w:space="0" w:color="BFBFBF"/>
              <w:right w:val="single" w:sz="8" w:space="0" w:color="BFBFBF"/>
            </w:tcBorders>
            <w:shd w:val="clear" w:color="000000" w:fill="F2F2F2"/>
            <w:vAlign w:val="center"/>
            <w:hideMark/>
          </w:tcPr>
          <w:p w14:paraId="40F04E82"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Registered to vote</w:t>
            </w:r>
          </w:p>
        </w:tc>
        <w:tc>
          <w:tcPr>
            <w:tcW w:w="1346" w:type="dxa"/>
            <w:tcBorders>
              <w:top w:val="nil"/>
              <w:left w:val="nil"/>
              <w:bottom w:val="single" w:sz="8" w:space="0" w:color="BFBFBF"/>
              <w:right w:val="single" w:sz="8" w:space="0" w:color="BFBFBF"/>
            </w:tcBorders>
            <w:shd w:val="clear" w:color="000000" w:fill="F2F2F2"/>
            <w:noWrap/>
            <w:vAlign w:val="center"/>
            <w:hideMark/>
          </w:tcPr>
          <w:p w14:paraId="5E00A179" w14:textId="30EA9C4B"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76.9%</w:t>
            </w:r>
          </w:p>
        </w:tc>
        <w:tc>
          <w:tcPr>
            <w:tcW w:w="1487" w:type="dxa"/>
            <w:tcBorders>
              <w:top w:val="nil"/>
              <w:left w:val="nil"/>
              <w:bottom w:val="single" w:sz="8" w:space="0" w:color="BFBFBF"/>
              <w:right w:val="single" w:sz="4" w:space="0" w:color="auto"/>
            </w:tcBorders>
            <w:shd w:val="clear" w:color="000000" w:fill="F2F2F2"/>
            <w:vAlign w:val="center"/>
          </w:tcPr>
          <w:p w14:paraId="3EFE4AC4" w14:textId="1C843160"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88.0%</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6BBB11B0" w14:textId="1084166A"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80.4%</w:t>
            </w:r>
          </w:p>
        </w:tc>
      </w:tr>
      <w:tr w:rsidR="00237002" w:rsidRPr="00061043" w14:paraId="7B98B732"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55E81F58"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45075BB8"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Not registered</w:t>
            </w:r>
          </w:p>
        </w:tc>
        <w:tc>
          <w:tcPr>
            <w:tcW w:w="1346" w:type="dxa"/>
            <w:tcBorders>
              <w:top w:val="nil"/>
              <w:left w:val="nil"/>
              <w:bottom w:val="single" w:sz="8" w:space="0" w:color="BFBFBF"/>
              <w:right w:val="single" w:sz="8" w:space="0" w:color="BFBFBF"/>
            </w:tcBorders>
            <w:shd w:val="clear" w:color="000000" w:fill="F2F2F2"/>
            <w:noWrap/>
            <w:vAlign w:val="center"/>
            <w:hideMark/>
          </w:tcPr>
          <w:p w14:paraId="46567923" w14:textId="03B5818B"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23.1%</w:t>
            </w:r>
          </w:p>
        </w:tc>
        <w:tc>
          <w:tcPr>
            <w:tcW w:w="1487" w:type="dxa"/>
            <w:tcBorders>
              <w:top w:val="nil"/>
              <w:left w:val="nil"/>
              <w:bottom w:val="single" w:sz="8" w:space="0" w:color="BFBFBF"/>
              <w:right w:val="single" w:sz="4" w:space="0" w:color="auto"/>
            </w:tcBorders>
            <w:shd w:val="clear" w:color="000000" w:fill="F2F2F2"/>
            <w:vAlign w:val="center"/>
          </w:tcPr>
          <w:p w14:paraId="2439BCC9" w14:textId="06BF07C1"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12.0%</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2F7B01EF" w14:textId="171F0DCF"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19.6%</w:t>
            </w:r>
          </w:p>
        </w:tc>
      </w:tr>
      <w:tr w:rsidR="00237002" w:rsidRPr="00061043" w14:paraId="71785363" w14:textId="77777777" w:rsidTr="00237002">
        <w:trPr>
          <w:trHeight w:val="300"/>
          <w:jc w:val="center"/>
        </w:trPr>
        <w:tc>
          <w:tcPr>
            <w:tcW w:w="1970" w:type="dxa"/>
            <w:vMerge w:val="restart"/>
            <w:tcBorders>
              <w:top w:val="nil"/>
              <w:left w:val="single" w:sz="8" w:space="0" w:color="BFBFBF"/>
              <w:bottom w:val="single" w:sz="8" w:space="0" w:color="BFBFBF"/>
              <w:right w:val="single" w:sz="8" w:space="0" w:color="BFBFBF"/>
            </w:tcBorders>
            <w:vAlign w:val="center"/>
            <w:hideMark/>
          </w:tcPr>
          <w:p w14:paraId="2CB8F6F8" w14:textId="77777777" w:rsidR="00237002" w:rsidRPr="00061043" w:rsidRDefault="00237002" w:rsidP="0023700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PARTY ID (PANEL)</w:t>
            </w:r>
          </w:p>
        </w:tc>
        <w:tc>
          <w:tcPr>
            <w:tcW w:w="3031" w:type="dxa"/>
            <w:tcBorders>
              <w:top w:val="nil"/>
              <w:left w:val="nil"/>
              <w:bottom w:val="single" w:sz="8" w:space="0" w:color="BFBFBF"/>
              <w:right w:val="single" w:sz="8" w:space="0" w:color="BFBFBF"/>
            </w:tcBorders>
            <w:vAlign w:val="center"/>
            <w:hideMark/>
          </w:tcPr>
          <w:p w14:paraId="4EE76108"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Rep</w:t>
            </w:r>
          </w:p>
        </w:tc>
        <w:tc>
          <w:tcPr>
            <w:tcW w:w="1346" w:type="dxa"/>
            <w:tcBorders>
              <w:top w:val="nil"/>
              <w:left w:val="nil"/>
              <w:bottom w:val="single" w:sz="8" w:space="0" w:color="BFBFBF"/>
              <w:right w:val="single" w:sz="8" w:space="0" w:color="BFBFBF"/>
            </w:tcBorders>
            <w:noWrap/>
            <w:vAlign w:val="center"/>
            <w:hideMark/>
          </w:tcPr>
          <w:p w14:paraId="1D82610D" w14:textId="1AAD84AC"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29.9%</w:t>
            </w:r>
          </w:p>
        </w:tc>
        <w:tc>
          <w:tcPr>
            <w:tcW w:w="1487" w:type="dxa"/>
            <w:tcBorders>
              <w:top w:val="nil"/>
              <w:left w:val="nil"/>
              <w:bottom w:val="single" w:sz="8" w:space="0" w:color="BFBFBF"/>
              <w:right w:val="single" w:sz="4" w:space="0" w:color="auto"/>
            </w:tcBorders>
            <w:vAlign w:val="center"/>
          </w:tcPr>
          <w:p w14:paraId="2C08C825" w14:textId="363FBACB"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23.1%</w:t>
            </w:r>
          </w:p>
        </w:tc>
        <w:tc>
          <w:tcPr>
            <w:tcW w:w="1225" w:type="dxa"/>
            <w:tcBorders>
              <w:top w:val="single" w:sz="8" w:space="0" w:color="BFBFBF"/>
              <w:left w:val="single" w:sz="4" w:space="0" w:color="auto"/>
              <w:bottom w:val="single" w:sz="8" w:space="0" w:color="BFBFBF"/>
              <w:right w:val="single" w:sz="4" w:space="0" w:color="auto"/>
            </w:tcBorders>
            <w:vAlign w:val="center"/>
          </w:tcPr>
          <w:p w14:paraId="06D4C1D0" w14:textId="41C263F2"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30.6%</w:t>
            </w:r>
          </w:p>
        </w:tc>
      </w:tr>
      <w:tr w:rsidR="00237002" w:rsidRPr="00061043" w14:paraId="6DD18941"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30240064"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702FC6E1"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Dem</w:t>
            </w:r>
          </w:p>
        </w:tc>
        <w:tc>
          <w:tcPr>
            <w:tcW w:w="1346" w:type="dxa"/>
            <w:tcBorders>
              <w:top w:val="nil"/>
              <w:left w:val="nil"/>
              <w:bottom w:val="single" w:sz="8" w:space="0" w:color="BFBFBF"/>
              <w:right w:val="single" w:sz="8" w:space="0" w:color="BFBFBF"/>
            </w:tcBorders>
            <w:noWrap/>
            <w:vAlign w:val="center"/>
            <w:hideMark/>
          </w:tcPr>
          <w:p w14:paraId="73ED9BAC" w14:textId="399E07D6"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30.2%</w:t>
            </w:r>
          </w:p>
        </w:tc>
        <w:tc>
          <w:tcPr>
            <w:tcW w:w="1487" w:type="dxa"/>
            <w:tcBorders>
              <w:top w:val="nil"/>
              <w:left w:val="nil"/>
              <w:bottom w:val="single" w:sz="8" w:space="0" w:color="BFBFBF"/>
              <w:right w:val="single" w:sz="4" w:space="0" w:color="auto"/>
            </w:tcBorders>
            <w:vAlign w:val="center"/>
          </w:tcPr>
          <w:p w14:paraId="6E77612F" w14:textId="4E3860E6"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34.8%</w:t>
            </w:r>
          </w:p>
        </w:tc>
        <w:tc>
          <w:tcPr>
            <w:tcW w:w="1225" w:type="dxa"/>
            <w:tcBorders>
              <w:top w:val="single" w:sz="8" w:space="0" w:color="BFBFBF"/>
              <w:left w:val="single" w:sz="4" w:space="0" w:color="auto"/>
              <w:bottom w:val="single" w:sz="8" w:space="0" w:color="BFBFBF"/>
              <w:right w:val="single" w:sz="4" w:space="0" w:color="auto"/>
            </w:tcBorders>
            <w:vAlign w:val="center"/>
          </w:tcPr>
          <w:p w14:paraId="6D1C4C3B" w14:textId="48B27A06"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30.1%</w:t>
            </w:r>
          </w:p>
        </w:tc>
      </w:tr>
      <w:tr w:rsidR="00237002" w:rsidRPr="00061043" w14:paraId="52D6C169"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1A8B6812"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vAlign w:val="center"/>
            <w:hideMark/>
          </w:tcPr>
          <w:p w14:paraId="71242BEA"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Ind/Other</w:t>
            </w:r>
          </w:p>
        </w:tc>
        <w:tc>
          <w:tcPr>
            <w:tcW w:w="1346" w:type="dxa"/>
            <w:tcBorders>
              <w:top w:val="nil"/>
              <w:left w:val="nil"/>
              <w:bottom w:val="single" w:sz="8" w:space="0" w:color="BFBFBF"/>
              <w:right w:val="single" w:sz="8" w:space="0" w:color="BFBFBF"/>
            </w:tcBorders>
            <w:noWrap/>
            <w:vAlign w:val="center"/>
            <w:hideMark/>
          </w:tcPr>
          <w:p w14:paraId="13B5A4C0" w14:textId="47F693E5"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39.9%</w:t>
            </w:r>
          </w:p>
        </w:tc>
        <w:tc>
          <w:tcPr>
            <w:tcW w:w="1487" w:type="dxa"/>
            <w:tcBorders>
              <w:top w:val="nil"/>
              <w:left w:val="nil"/>
              <w:bottom w:val="single" w:sz="8" w:space="0" w:color="BFBFBF"/>
              <w:right w:val="single" w:sz="4" w:space="0" w:color="auto"/>
            </w:tcBorders>
            <w:vAlign w:val="center"/>
          </w:tcPr>
          <w:p w14:paraId="2765489C" w14:textId="2C8F492E"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42.1%</w:t>
            </w:r>
          </w:p>
        </w:tc>
        <w:tc>
          <w:tcPr>
            <w:tcW w:w="1225" w:type="dxa"/>
            <w:tcBorders>
              <w:top w:val="single" w:sz="8" w:space="0" w:color="BFBFBF"/>
              <w:left w:val="single" w:sz="4" w:space="0" w:color="auto"/>
              <w:bottom w:val="single" w:sz="8" w:space="0" w:color="BFBFBF"/>
              <w:right w:val="single" w:sz="4" w:space="0" w:color="auto"/>
            </w:tcBorders>
            <w:vAlign w:val="center"/>
          </w:tcPr>
          <w:p w14:paraId="723852A2" w14:textId="5ADF3789"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39.3%</w:t>
            </w:r>
          </w:p>
        </w:tc>
      </w:tr>
      <w:tr w:rsidR="00237002" w:rsidRPr="00061043" w14:paraId="31A405E7" w14:textId="77777777" w:rsidTr="00237002">
        <w:trPr>
          <w:trHeight w:val="300"/>
          <w:jc w:val="center"/>
        </w:trPr>
        <w:tc>
          <w:tcPr>
            <w:tcW w:w="1970" w:type="dxa"/>
            <w:vMerge w:val="restart"/>
            <w:tcBorders>
              <w:top w:val="nil"/>
              <w:left w:val="single" w:sz="8" w:space="0" w:color="BFBFBF"/>
              <w:bottom w:val="single" w:sz="8" w:space="0" w:color="BFBFBF"/>
              <w:right w:val="single" w:sz="8" w:space="0" w:color="BFBFBF"/>
            </w:tcBorders>
            <w:shd w:val="clear" w:color="000000" w:fill="F2F2F2"/>
            <w:vAlign w:val="center"/>
            <w:hideMark/>
          </w:tcPr>
          <w:p w14:paraId="13C6CDBC" w14:textId="77777777" w:rsidR="00237002" w:rsidRPr="00061043" w:rsidRDefault="00237002" w:rsidP="0023700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RELIGION</w:t>
            </w:r>
          </w:p>
        </w:tc>
        <w:tc>
          <w:tcPr>
            <w:tcW w:w="3031" w:type="dxa"/>
            <w:tcBorders>
              <w:top w:val="nil"/>
              <w:left w:val="nil"/>
              <w:bottom w:val="single" w:sz="8" w:space="0" w:color="BFBFBF"/>
              <w:right w:val="single" w:sz="8" w:space="0" w:color="BFBFBF"/>
            </w:tcBorders>
            <w:shd w:val="clear" w:color="000000" w:fill="F2F2F2"/>
            <w:vAlign w:val="center"/>
            <w:hideMark/>
          </w:tcPr>
          <w:p w14:paraId="4CCF710D"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Affiliated</w:t>
            </w:r>
          </w:p>
        </w:tc>
        <w:tc>
          <w:tcPr>
            <w:tcW w:w="1346" w:type="dxa"/>
            <w:tcBorders>
              <w:top w:val="nil"/>
              <w:left w:val="nil"/>
              <w:bottom w:val="single" w:sz="8" w:space="0" w:color="BFBFBF"/>
              <w:right w:val="single" w:sz="8" w:space="0" w:color="BFBFBF"/>
            </w:tcBorders>
            <w:shd w:val="clear" w:color="000000" w:fill="F2F2F2"/>
            <w:noWrap/>
            <w:vAlign w:val="center"/>
            <w:hideMark/>
          </w:tcPr>
          <w:p w14:paraId="4D30CBB3" w14:textId="326B5D53"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71.5%</w:t>
            </w:r>
          </w:p>
        </w:tc>
        <w:tc>
          <w:tcPr>
            <w:tcW w:w="1487" w:type="dxa"/>
            <w:tcBorders>
              <w:top w:val="nil"/>
              <w:left w:val="nil"/>
              <w:bottom w:val="single" w:sz="8" w:space="0" w:color="BFBFBF"/>
              <w:right w:val="single" w:sz="4" w:space="0" w:color="auto"/>
            </w:tcBorders>
            <w:shd w:val="clear" w:color="000000" w:fill="F2F2F2"/>
            <w:vAlign w:val="center"/>
          </w:tcPr>
          <w:p w14:paraId="419C2F67" w14:textId="1B54B07E"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67.1%</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6F2B6BBF" w14:textId="193FAD13"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70.4%</w:t>
            </w:r>
          </w:p>
        </w:tc>
      </w:tr>
      <w:tr w:rsidR="00237002" w:rsidRPr="00061043" w14:paraId="5A7E2F59"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7C833A11"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5157A57F"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Not affiliated</w:t>
            </w:r>
          </w:p>
        </w:tc>
        <w:tc>
          <w:tcPr>
            <w:tcW w:w="1346" w:type="dxa"/>
            <w:tcBorders>
              <w:top w:val="nil"/>
              <w:left w:val="nil"/>
              <w:bottom w:val="single" w:sz="8" w:space="0" w:color="BFBFBF"/>
              <w:right w:val="single" w:sz="8" w:space="0" w:color="BFBFBF"/>
            </w:tcBorders>
            <w:shd w:val="clear" w:color="000000" w:fill="F2F2F2"/>
            <w:noWrap/>
            <w:vAlign w:val="center"/>
            <w:hideMark/>
          </w:tcPr>
          <w:p w14:paraId="2A74D4C7" w14:textId="6CC69EA3"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28.5%</w:t>
            </w:r>
          </w:p>
        </w:tc>
        <w:tc>
          <w:tcPr>
            <w:tcW w:w="1487" w:type="dxa"/>
            <w:tcBorders>
              <w:top w:val="nil"/>
              <w:left w:val="nil"/>
              <w:bottom w:val="single" w:sz="8" w:space="0" w:color="BFBFBF"/>
              <w:right w:val="single" w:sz="4" w:space="0" w:color="auto"/>
            </w:tcBorders>
            <w:shd w:val="clear" w:color="000000" w:fill="F2F2F2"/>
            <w:vAlign w:val="center"/>
          </w:tcPr>
          <w:p w14:paraId="0C8C8A60" w14:textId="73CABB03"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32.9%</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514E8B7C" w14:textId="268BF40F"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29.6%</w:t>
            </w:r>
          </w:p>
        </w:tc>
      </w:tr>
      <w:tr w:rsidR="00237002" w:rsidRPr="00061043" w14:paraId="1946F43C" w14:textId="77777777" w:rsidTr="00237002">
        <w:trPr>
          <w:trHeight w:val="300"/>
          <w:jc w:val="center"/>
        </w:trPr>
        <w:tc>
          <w:tcPr>
            <w:tcW w:w="1970" w:type="dxa"/>
            <w:vMerge w:val="restart"/>
            <w:tcBorders>
              <w:top w:val="nil"/>
              <w:left w:val="single" w:sz="8" w:space="0" w:color="BFBFBF"/>
              <w:bottom w:val="single" w:sz="8" w:space="0" w:color="BFBFBF"/>
              <w:right w:val="single" w:sz="8" w:space="0" w:color="BFBFBF"/>
            </w:tcBorders>
            <w:shd w:val="clear" w:color="000000" w:fill="FFFFFF"/>
            <w:vAlign w:val="center"/>
            <w:hideMark/>
          </w:tcPr>
          <w:p w14:paraId="35EB53A8" w14:textId="77777777" w:rsidR="00237002" w:rsidRPr="00061043" w:rsidRDefault="00237002" w:rsidP="0023700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NUMBER OF ADULTS PER HOUSEHOLD</w:t>
            </w:r>
          </w:p>
        </w:tc>
        <w:tc>
          <w:tcPr>
            <w:tcW w:w="3031" w:type="dxa"/>
            <w:tcBorders>
              <w:top w:val="nil"/>
              <w:left w:val="nil"/>
              <w:bottom w:val="single" w:sz="8" w:space="0" w:color="BFBFBF"/>
              <w:right w:val="single" w:sz="8" w:space="0" w:color="BFBFBF"/>
            </w:tcBorders>
            <w:shd w:val="clear" w:color="000000" w:fill="FFFFFF"/>
            <w:vAlign w:val="center"/>
            <w:hideMark/>
          </w:tcPr>
          <w:p w14:paraId="1FF52435"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1 adult</w:t>
            </w:r>
          </w:p>
        </w:tc>
        <w:tc>
          <w:tcPr>
            <w:tcW w:w="1346" w:type="dxa"/>
            <w:tcBorders>
              <w:top w:val="nil"/>
              <w:left w:val="nil"/>
              <w:bottom w:val="single" w:sz="8" w:space="0" w:color="BFBFBF"/>
              <w:right w:val="single" w:sz="8" w:space="0" w:color="BFBFBF"/>
            </w:tcBorders>
            <w:shd w:val="clear" w:color="000000" w:fill="FFFFFF"/>
            <w:noWrap/>
            <w:vAlign w:val="center"/>
            <w:hideMark/>
          </w:tcPr>
          <w:p w14:paraId="1A7AC65F" w14:textId="730B3B26"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17.2%</w:t>
            </w:r>
          </w:p>
        </w:tc>
        <w:tc>
          <w:tcPr>
            <w:tcW w:w="1487" w:type="dxa"/>
            <w:tcBorders>
              <w:top w:val="nil"/>
              <w:left w:val="nil"/>
              <w:bottom w:val="single" w:sz="8" w:space="0" w:color="BFBFBF"/>
              <w:right w:val="single" w:sz="4" w:space="0" w:color="auto"/>
            </w:tcBorders>
            <w:shd w:val="clear" w:color="000000" w:fill="FFFFFF"/>
            <w:vAlign w:val="center"/>
          </w:tcPr>
          <w:p w14:paraId="096FFD64" w14:textId="0557B651"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25.9%</w:t>
            </w:r>
          </w:p>
        </w:tc>
        <w:tc>
          <w:tcPr>
            <w:tcW w:w="1225" w:type="dxa"/>
            <w:tcBorders>
              <w:top w:val="single" w:sz="8" w:space="0" w:color="BFBFBF"/>
              <w:left w:val="single" w:sz="4" w:space="0" w:color="auto"/>
              <w:bottom w:val="single" w:sz="8" w:space="0" w:color="BFBFBF"/>
              <w:right w:val="single" w:sz="4" w:space="0" w:color="auto"/>
            </w:tcBorders>
            <w:shd w:val="clear" w:color="000000" w:fill="FFFFFF"/>
            <w:vAlign w:val="center"/>
          </w:tcPr>
          <w:p w14:paraId="276338B5" w14:textId="4EE941B8"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18.4%</w:t>
            </w:r>
          </w:p>
        </w:tc>
      </w:tr>
      <w:tr w:rsidR="00237002" w:rsidRPr="00061043" w14:paraId="125D8E8A"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52145965"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FFFFF"/>
            <w:vAlign w:val="center"/>
            <w:hideMark/>
          </w:tcPr>
          <w:p w14:paraId="71B648FC"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2 adults</w:t>
            </w:r>
          </w:p>
        </w:tc>
        <w:tc>
          <w:tcPr>
            <w:tcW w:w="1346" w:type="dxa"/>
            <w:tcBorders>
              <w:top w:val="nil"/>
              <w:left w:val="nil"/>
              <w:bottom w:val="single" w:sz="8" w:space="0" w:color="BFBFBF"/>
              <w:right w:val="single" w:sz="8" w:space="0" w:color="BFBFBF"/>
            </w:tcBorders>
            <w:shd w:val="clear" w:color="000000" w:fill="FFFFFF"/>
            <w:noWrap/>
            <w:vAlign w:val="center"/>
            <w:hideMark/>
          </w:tcPr>
          <w:p w14:paraId="791AEED1" w14:textId="597C08B8"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51.2%</w:t>
            </w:r>
          </w:p>
        </w:tc>
        <w:tc>
          <w:tcPr>
            <w:tcW w:w="1487" w:type="dxa"/>
            <w:tcBorders>
              <w:top w:val="nil"/>
              <w:left w:val="nil"/>
              <w:bottom w:val="single" w:sz="8" w:space="0" w:color="BFBFBF"/>
              <w:right w:val="single" w:sz="4" w:space="0" w:color="auto"/>
            </w:tcBorders>
            <w:shd w:val="clear" w:color="000000" w:fill="FFFFFF"/>
            <w:vAlign w:val="center"/>
          </w:tcPr>
          <w:p w14:paraId="6A8BE143" w14:textId="5E71C7E4"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54.6%</w:t>
            </w:r>
          </w:p>
        </w:tc>
        <w:tc>
          <w:tcPr>
            <w:tcW w:w="1225" w:type="dxa"/>
            <w:tcBorders>
              <w:top w:val="single" w:sz="8" w:space="0" w:color="BFBFBF"/>
              <w:left w:val="single" w:sz="4" w:space="0" w:color="auto"/>
              <w:bottom w:val="single" w:sz="8" w:space="0" w:color="BFBFBF"/>
              <w:right w:val="single" w:sz="4" w:space="0" w:color="auto"/>
            </w:tcBorders>
            <w:shd w:val="clear" w:color="000000" w:fill="FFFFFF"/>
            <w:vAlign w:val="center"/>
          </w:tcPr>
          <w:p w14:paraId="5C820A07" w14:textId="246394B4"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52.2%</w:t>
            </w:r>
          </w:p>
        </w:tc>
      </w:tr>
      <w:tr w:rsidR="00237002" w:rsidRPr="00061043" w14:paraId="06C0DDD8" w14:textId="77777777" w:rsidTr="00237002">
        <w:trPr>
          <w:trHeight w:val="300"/>
          <w:jc w:val="center"/>
        </w:trPr>
        <w:tc>
          <w:tcPr>
            <w:tcW w:w="1970" w:type="dxa"/>
            <w:vMerge/>
            <w:tcBorders>
              <w:top w:val="nil"/>
              <w:left w:val="single" w:sz="8" w:space="0" w:color="BFBFBF"/>
              <w:bottom w:val="single" w:sz="8" w:space="0" w:color="BFBFBF"/>
              <w:right w:val="single" w:sz="8" w:space="0" w:color="BFBFBF"/>
            </w:tcBorders>
            <w:vAlign w:val="center"/>
            <w:hideMark/>
          </w:tcPr>
          <w:p w14:paraId="2A31EE78" w14:textId="77777777" w:rsidR="00237002" w:rsidRPr="00061043" w:rsidRDefault="00237002" w:rsidP="00237002">
            <w:pPr>
              <w:spacing w:line="240" w:lineRule="auto"/>
              <w:jc w:val="center"/>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FFFFF"/>
            <w:vAlign w:val="center"/>
            <w:hideMark/>
          </w:tcPr>
          <w:p w14:paraId="58963D1F"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3 or more adults</w:t>
            </w:r>
          </w:p>
        </w:tc>
        <w:tc>
          <w:tcPr>
            <w:tcW w:w="1346" w:type="dxa"/>
            <w:tcBorders>
              <w:top w:val="nil"/>
              <w:left w:val="nil"/>
              <w:bottom w:val="single" w:sz="8" w:space="0" w:color="BFBFBF"/>
              <w:right w:val="single" w:sz="8" w:space="0" w:color="BFBFBF"/>
            </w:tcBorders>
            <w:shd w:val="clear" w:color="000000" w:fill="FFFFFF"/>
            <w:noWrap/>
            <w:vAlign w:val="center"/>
            <w:hideMark/>
          </w:tcPr>
          <w:p w14:paraId="16B3ABB3" w14:textId="45762BC1"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31.6%</w:t>
            </w:r>
          </w:p>
        </w:tc>
        <w:tc>
          <w:tcPr>
            <w:tcW w:w="1487" w:type="dxa"/>
            <w:tcBorders>
              <w:top w:val="nil"/>
              <w:left w:val="nil"/>
              <w:bottom w:val="single" w:sz="8" w:space="0" w:color="BFBFBF"/>
              <w:right w:val="single" w:sz="4" w:space="0" w:color="auto"/>
            </w:tcBorders>
            <w:shd w:val="clear" w:color="000000" w:fill="FFFFFF"/>
            <w:vAlign w:val="center"/>
          </w:tcPr>
          <w:p w14:paraId="29C4B2FB" w14:textId="1AFB4C48"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19.5%</w:t>
            </w:r>
          </w:p>
        </w:tc>
        <w:tc>
          <w:tcPr>
            <w:tcW w:w="1225" w:type="dxa"/>
            <w:tcBorders>
              <w:top w:val="single" w:sz="8" w:space="0" w:color="BFBFBF"/>
              <w:left w:val="single" w:sz="4" w:space="0" w:color="auto"/>
              <w:bottom w:val="single" w:sz="8" w:space="0" w:color="BFBFBF"/>
              <w:right w:val="single" w:sz="4" w:space="0" w:color="auto"/>
            </w:tcBorders>
            <w:shd w:val="clear" w:color="000000" w:fill="FFFFFF"/>
            <w:vAlign w:val="center"/>
          </w:tcPr>
          <w:p w14:paraId="1B3A8D15" w14:textId="5F30DF35"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29.4%</w:t>
            </w:r>
          </w:p>
        </w:tc>
      </w:tr>
      <w:tr w:rsidR="00237002" w:rsidRPr="00061043" w14:paraId="3F7B3044" w14:textId="77777777" w:rsidTr="00237002">
        <w:trPr>
          <w:trHeight w:val="300"/>
          <w:jc w:val="center"/>
        </w:trPr>
        <w:tc>
          <w:tcPr>
            <w:tcW w:w="1970" w:type="dxa"/>
            <w:vMerge w:val="restart"/>
            <w:tcBorders>
              <w:top w:val="nil"/>
              <w:left w:val="single" w:sz="8" w:space="0" w:color="BFBFBF"/>
              <w:bottom w:val="single" w:sz="8" w:space="0" w:color="BFBFBF"/>
              <w:right w:val="single" w:sz="8" w:space="0" w:color="BFBFBF"/>
            </w:tcBorders>
            <w:shd w:val="clear" w:color="000000" w:fill="F2F2F2"/>
            <w:vAlign w:val="center"/>
            <w:hideMark/>
          </w:tcPr>
          <w:p w14:paraId="300B63A3" w14:textId="77777777" w:rsidR="00237002" w:rsidRPr="00061043" w:rsidRDefault="00237002" w:rsidP="00237002">
            <w:pPr>
              <w:spacing w:line="240" w:lineRule="auto"/>
              <w:jc w:val="center"/>
              <w:rPr>
                <w:rFonts w:ascii="Calibri" w:eastAsia="Times New Roman" w:hAnsi="Calibri" w:cs="Calibri"/>
                <w:b/>
                <w:bCs/>
                <w:color w:val="000000"/>
                <w:sz w:val="20"/>
                <w:szCs w:val="20"/>
              </w:rPr>
            </w:pPr>
            <w:r w:rsidRPr="00061043">
              <w:rPr>
                <w:rFonts w:ascii="Calibri" w:eastAsia="Times New Roman" w:hAnsi="Calibri" w:cs="Calibri"/>
                <w:b/>
                <w:bCs/>
                <w:color w:val="000000"/>
                <w:sz w:val="20"/>
                <w:szCs w:val="20"/>
              </w:rPr>
              <w:t>HOME TENURE</w:t>
            </w:r>
          </w:p>
        </w:tc>
        <w:tc>
          <w:tcPr>
            <w:tcW w:w="3031" w:type="dxa"/>
            <w:tcBorders>
              <w:top w:val="nil"/>
              <w:left w:val="nil"/>
              <w:bottom w:val="single" w:sz="8" w:space="0" w:color="BFBFBF"/>
              <w:right w:val="single" w:sz="8" w:space="0" w:color="BFBFBF"/>
            </w:tcBorders>
            <w:shd w:val="clear" w:color="000000" w:fill="F2F2F2"/>
            <w:vAlign w:val="center"/>
            <w:hideMark/>
          </w:tcPr>
          <w:p w14:paraId="3FFA3896"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Owns home</w:t>
            </w:r>
          </w:p>
        </w:tc>
        <w:tc>
          <w:tcPr>
            <w:tcW w:w="1346" w:type="dxa"/>
            <w:tcBorders>
              <w:top w:val="nil"/>
              <w:left w:val="nil"/>
              <w:bottom w:val="single" w:sz="8" w:space="0" w:color="BFBFBF"/>
              <w:right w:val="single" w:sz="8" w:space="0" w:color="BFBFBF"/>
            </w:tcBorders>
            <w:shd w:val="clear" w:color="000000" w:fill="F2F2F2"/>
            <w:noWrap/>
            <w:vAlign w:val="center"/>
            <w:hideMark/>
          </w:tcPr>
          <w:p w14:paraId="7D599A32" w14:textId="09A4107F"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68.9%</w:t>
            </w:r>
          </w:p>
        </w:tc>
        <w:tc>
          <w:tcPr>
            <w:tcW w:w="1487" w:type="dxa"/>
            <w:tcBorders>
              <w:top w:val="nil"/>
              <w:left w:val="nil"/>
              <w:bottom w:val="single" w:sz="8" w:space="0" w:color="BFBFBF"/>
              <w:right w:val="single" w:sz="4" w:space="0" w:color="auto"/>
            </w:tcBorders>
            <w:shd w:val="clear" w:color="000000" w:fill="F2F2F2"/>
            <w:vAlign w:val="center"/>
          </w:tcPr>
          <w:p w14:paraId="47FB567A" w14:textId="59E84A8C"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70.1%</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1B61C1B8" w14:textId="3B381B17"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70.2%</w:t>
            </w:r>
          </w:p>
        </w:tc>
      </w:tr>
      <w:tr w:rsidR="00237002" w:rsidRPr="00061043" w14:paraId="0833B47E" w14:textId="77777777" w:rsidTr="00237002">
        <w:trPr>
          <w:trHeight w:val="313"/>
          <w:jc w:val="center"/>
        </w:trPr>
        <w:tc>
          <w:tcPr>
            <w:tcW w:w="1970" w:type="dxa"/>
            <w:vMerge/>
            <w:tcBorders>
              <w:top w:val="nil"/>
              <w:left w:val="single" w:sz="8" w:space="0" w:color="BFBFBF"/>
              <w:bottom w:val="single" w:sz="8" w:space="0" w:color="BFBFBF"/>
              <w:right w:val="single" w:sz="8" w:space="0" w:color="BFBFBF"/>
            </w:tcBorders>
            <w:vAlign w:val="center"/>
            <w:hideMark/>
          </w:tcPr>
          <w:p w14:paraId="73F77BBD" w14:textId="77777777" w:rsidR="00237002" w:rsidRPr="00061043" w:rsidRDefault="00237002" w:rsidP="00237002">
            <w:pPr>
              <w:spacing w:line="240" w:lineRule="auto"/>
              <w:rPr>
                <w:rFonts w:ascii="Calibri" w:eastAsia="Times New Roman" w:hAnsi="Calibri" w:cs="Calibri"/>
                <w:b/>
                <w:bCs/>
                <w:color w:val="000000"/>
                <w:sz w:val="20"/>
                <w:szCs w:val="20"/>
              </w:rPr>
            </w:pPr>
          </w:p>
        </w:tc>
        <w:tc>
          <w:tcPr>
            <w:tcW w:w="3031" w:type="dxa"/>
            <w:tcBorders>
              <w:top w:val="nil"/>
              <w:left w:val="nil"/>
              <w:bottom w:val="single" w:sz="8" w:space="0" w:color="BFBFBF"/>
              <w:right w:val="single" w:sz="8" w:space="0" w:color="BFBFBF"/>
            </w:tcBorders>
            <w:shd w:val="clear" w:color="000000" w:fill="F2F2F2"/>
            <w:vAlign w:val="center"/>
            <w:hideMark/>
          </w:tcPr>
          <w:p w14:paraId="7852F618" w14:textId="77777777" w:rsidR="00237002" w:rsidRPr="00061043" w:rsidRDefault="00237002" w:rsidP="00237002">
            <w:pPr>
              <w:spacing w:line="240" w:lineRule="auto"/>
              <w:jc w:val="left"/>
              <w:rPr>
                <w:rFonts w:ascii="Calibri" w:eastAsia="Times New Roman" w:hAnsi="Calibri" w:cs="Calibri"/>
                <w:color w:val="000000"/>
                <w:sz w:val="20"/>
                <w:szCs w:val="20"/>
              </w:rPr>
            </w:pPr>
            <w:r w:rsidRPr="00061043">
              <w:rPr>
                <w:rFonts w:ascii="Calibri" w:eastAsia="Times New Roman" w:hAnsi="Calibri" w:cs="Calibri"/>
                <w:color w:val="000000"/>
                <w:sz w:val="20"/>
                <w:szCs w:val="20"/>
              </w:rPr>
              <w:t>Rents home/ does not own home</w:t>
            </w:r>
          </w:p>
        </w:tc>
        <w:tc>
          <w:tcPr>
            <w:tcW w:w="1346" w:type="dxa"/>
            <w:tcBorders>
              <w:top w:val="nil"/>
              <w:left w:val="nil"/>
              <w:bottom w:val="single" w:sz="8" w:space="0" w:color="BFBFBF"/>
              <w:right w:val="single" w:sz="8" w:space="0" w:color="BFBFBF"/>
            </w:tcBorders>
            <w:shd w:val="clear" w:color="000000" w:fill="F2F2F2"/>
            <w:noWrap/>
            <w:vAlign w:val="center"/>
            <w:hideMark/>
          </w:tcPr>
          <w:p w14:paraId="21B8016A" w14:textId="4DF0ED7D"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31.1%</w:t>
            </w:r>
          </w:p>
        </w:tc>
        <w:tc>
          <w:tcPr>
            <w:tcW w:w="1487" w:type="dxa"/>
            <w:tcBorders>
              <w:top w:val="nil"/>
              <w:left w:val="nil"/>
              <w:bottom w:val="single" w:sz="8" w:space="0" w:color="BFBFBF"/>
              <w:right w:val="single" w:sz="4" w:space="0" w:color="auto"/>
            </w:tcBorders>
            <w:shd w:val="clear" w:color="000000" w:fill="F2F2F2"/>
            <w:vAlign w:val="center"/>
          </w:tcPr>
          <w:p w14:paraId="50CFDBBD" w14:textId="4AE7806D"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29.9%</w:t>
            </w:r>
          </w:p>
        </w:tc>
        <w:tc>
          <w:tcPr>
            <w:tcW w:w="1225" w:type="dxa"/>
            <w:tcBorders>
              <w:top w:val="single" w:sz="8" w:space="0" w:color="BFBFBF"/>
              <w:left w:val="single" w:sz="4" w:space="0" w:color="auto"/>
              <w:bottom w:val="single" w:sz="8" w:space="0" w:color="BFBFBF"/>
              <w:right w:val="single" w:sz="4" w:space="0" w:color="auto"/>
            </w:tcBorders>
            <w:shd w:val="clear" w:color="000000" w:fill="F2F2F2"/>
            <w:vAlign w:val="center"/>
          </w:tcPr>
          <w:p w14:paraId="20EE2956" w14:textId="68E2BA40" w:rsidR="00237002" w:rsidRPr="00237002" w:rsidRDefault="00237002" w:rsidP="00237002">
            <w:pPr>
              <w:spacing w:line="240" w:lineRule="auto"/>
              <w:jc w:val="center"/>
              <w:rPr>
                <w:rFonts w:ascii="Calibri" w:eastAsia="Times New Roman" w:hAnsi="Calibri" w:cs="Calibri"/>
                <w:color w:val="000000"/>
                <w:sz w:val="20"/>
                <w:szCs w:val="20"/>
              </w:rPr>
            </w:pPr>
            <w:r w:rsidRPr="00237002">
              <w:rPr>
                <w:rFonts w:ascii="Calibri" w:eastAsia="Times New Roman" w:hAnsi="Calibri" w:cs="Calibri"/>
                <w:color w:val="000000"/>
                <w:sz w:val="20"/>
                <w:szCs w:val="20"/>
              </w:rPr>
              <w:t>29.8%</w:t>
            </w:r>
          </w:p>
        </w:tc>
      </w:tr>
    </w:tbl>
    <w:p w14:paraId="4CF7370E" w14:textId="77777777" w:rsidR="005012CF" w:rsidRDefault="005012CF" w:rsidP="006A47C3"/>
    <w:p w14:paraId="224DE521" w14:textId="77777777" w:rsidR="005012CF" w:rsidRDefault="005012CF" w:rsidP="006A47C3"/>
    <w:p w14:paraId="5C7B96AD" w14:textId="77777777" w:rsidR="005012CF" w:rsidRDefault="005012CF" w:rsidP="006A47C3"/>
    <w:p w14:paraId="7F64DA3A" w14:textId="77777777" w:rsidR="005012CF" w:rsidRDefault="005012CF" w:rsidP="006A47C3"/>
    <w:p w14:paraId="48B3A4F5" w14:textId="77777777" w:rsidR="005012CF" w:rsidRPr="000309B5" w:rsidRDefault="005012CF" w:rsidP="006A47C3"/>
    <w:bookmarkEnd w:id="48"/>
    <w:bookmarkEnd w:id="49"/>
    <w:bookmarkEnd w:id="50"/>
    <w:p w14:paraId="0B4F7749" w14:textId="18DE71DC" w:rsidR="006A47C3" w:rsidRPr="00AD5BB0" w:rsidRDefault="006A47C3" w:rsidP="00AD5BB0">
      <w:pPr>
        <w:jc w:val="left"/>
        <w:rPr>
          <w:rFonts w:cstheme="minorHAnsi"/>
        </w:rPr>
      </w:pPr>
    </w:p>
    <w:sectPr w:rsidR="006A47C3" w:rsidRPr="00AD5BB0" w:rsidSect="00C043BA">
      <w:headerReference w:type="default" r:id="rId14"/>
      <w:footerReference w:type="defaul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2E6D2" w14:textId="77777777" w:rsidR="005B43CE" w:rsidRDefault="005B43CE" w:rsidP="00DF619C">
      <w:pPr>
        <w:spacing w:line="240" w:lineRule="auto"/>
      </w:pPr>
      <w:r>
        <w:separator/>
      </w:r>
    </w:p>
  </w:endnote>
  <w:endnote w:type="continuationSeparator" w:id="0">
    <w:p w14:paraId="2B7BCCA4" w14:textId="77777777" w:rsidR="005B43CE" w:rsidRDefault="005B43CE" w:rsidP="00DF619C">
      <w:pPr>
        <w:spacing w:line="240" w:lineRule="auto"/>
      </w:pPr>
      <w:r>
        <w:continuationSeparator/>
      </w:r>
    </w:p>
  </w:endnote>
  <w:endnote w:type="continuationNotice" w:id="1">
    <w:p w14:paraId="42EF33D7" w14:textId="77777777" w:rsidR="005B43CE" w:rsidRDefault="005B43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 Gothic Next">
    <w:charset w:val="00"/>
    <w:family w:val="swiss"/>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Proxima Nova">
    <w:altName w:val="Tahoma"/>
    <w:charset w:val="00"/>
    <w:family w:val="auto"/>
    <w:pitch w:val="default"/>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3F3A6" w14:textId="634B39B5" w:rsidR="006D32FE" w:rsidRPr="005107ED" w:rsidRDefault="006D32FE" w:rsidP="005107ED">
    <w:pPr>
      <w:pStyle w:val="Footer"/>
      <w:tabs>
        <w:tab w:val="clear" w:pos="9360"/>
      </w:tabs>
      <w:jc w:val="right"/>
      <w:rPr>
        <w:rFonts w:cstheme="minorHAnsi"/>
        <w:noProof/>
        <w:sz w:val="18"/>
        <w:szCs w:val="18"/>
      </w:rPr>
    </w:pPr>
    <w:r>
      <w:rPr>
        <w:rFonts w:cstheme="minorHAnsi"/>
        <w:noProof/>
        <w:sz w:val="18"/>
        <w:szCs w:val="18"/>
      </w:rPr>
      <w:t>Methods Report for ASAPH Wave 2</w:t>
    </w:r>
    <w:r w:rsidR="001D6129">
      <w:rPr>
        <w:rFonts w:cstheme="minorHAnsi"/>
        <w:noProof/>
        <w:sz w:val="18"/>
        <w:szCs w:val="18"/>
      </w:rPr>
      <w:t>9</w:t>
    </w:r>
    <w:r>
      <w:rPr>
        <w:rFonts w:cstheme="minorHAnsi"/>
        <w:noProof/>
        <w:sz w:val="18"/>
        <w:szCs w:val="18"/>
      </w:rPr>
      <w:t xml:space="preserve"> </w:t>
    </w:r>
    <w:r w:rsidRPr="00BF7BF7">
      <w:rPr>
        <w:rFonts w:cstheme="minorHAnsi"/>
        <w:noProof/>
        <w:sz w:val="18"/>
        <w:szCs w:val="18"/>
      </w:rPr>
      <w:t>|</w:t>
    </w:r>
    <w:r>
      <w:rPr>
        <w:rFonts w:ascii="Segoe UI Semibold" w:hAnsi="Segoe UI Semibold" w:cs="Segoe UI Semibold"/>
        <w:noProof/>
        <w:sz w:val="18"/>
        <w:szCs w:val="18"/>
      </w:rPr>
      <w:t xml:space="preserve"> 1</w:t>
    </w:r>
  </w:p>
  <w:p w14:paraId="33F56995" w14:textId="27B89C91" w:rsidR="00437D99" w:rsidRDefault="00437D99">
    <w:pPr>
      <w:pStyle w:val="Footer"/>
    </w:pPr>
    <w:r>
      <w:rPr>
        <w:rFonts w:asciiTheme="majorHAnsi" w:hAnsiTheme="majorHAnsi" w:cstheme="majorHAnsi"/>
        <w:noProof/>
        <w:color w:val="00B0F0" w:themeColor="accent1"/>
        <w:sz w:val="48"/>
        <w:szCs w:val="48"/>
      </w:rPr>
      <w:drawing>
        <wp:anchor distT="0" distB="0" distL="114300" distR="114300" simplePos="0" relativeHeight="251659264" behindDoc="1" locked="0" layoutInCell="1" allowOverlap="1" wp14:anchorId="705B2517" wp14:editId="263D0F16">
          <wp:simplePos x="0" y="0"/>
          <wp:positionH relativeFrom="margin">
            <wp:align>center</wp:align>
          </wp:positionH>
          <wp:positionV relativeFrom="paragraph">
            <wp:posOffset>294198</wp:posOffset>
          </wp:positionV>
          <wp:extent cx="8263300" cy="339890"/>
          <wp:effectExtent l="0" t="0" r="4445" b="3175"/>
          <wp:wrapNone/>
          <wp:docPr id="69017851" name="Picture 6901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28458" name="Picture 220728458"/>
                  <pic:cNvPicPr/>
                </pic:nvPicPr>
                <pic:blipFill>
                  <a:blip r:embed="rId1">
                    <a:extLst>
                      <a:ext uri="{28A0092B-C50C-407E-A947-70E740481C1C}">
                        <a14:useLocalDpi xmlns:a14="http://schemas.microsoft.com/office/drawing/2010/main" val="0"/>
                      </a:ext>
                    </a:extLst>
                  </a:blip>
                  <a:stretch>
                    <a:fillRect/>
                  </a:stretch>
                </pic:blipFill>
                <pic:spPr>
                  <a:xfrm>
                    <a:off x="0" y="0"/>
                    <a:ext cx="8263300" cy="33989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80529" w14:textId="4EE09431" w:rsidR="00A55334" w:rsidRPr="00BF7BF7" w:rsidRDefault="000309B5" w:rsidP="00A36454">
    <w:pPr>
      <w:pStyle w:val="Footer"/>
      <w:tabs>
        <w:tab w:val="clear" w:pos="9360"/>
      </w:tabs>
      <w:jc w:val="right"/>
      <w:rPr>
        <w:rFonts w:ascii="Segoe UI Semibold" w:hAnsi="Segoe UI Semibold" w:cs="Segoe UI Semibold"/>
        <w:noProof/>
        <w:sz w:val="18"/>
        <w:szCs w:val="18"/>
      </w:rPr>
    </w:pPr>
    <w:r>
      <w:rPr>
        <w:rFonts w:cstheme="minorHAnsi"/>
        <w:noProof/>
        <w:sz w:val="18"/>
        <w:szCs w:val="18"/>
      </w:rPr>
      <w:t xml:space="preserve">Methods Report for ASAPH Wave </w:t>
    </w:r>
    <w:r w:rsidR="002E7D82">
      <w:rPr>
        <w:rFonts w:cstheme="minorHAnsi"/>
        <w:noProof/>
        <w:sz w:val="18"/>
        <w:szCs w:val="18"/>
      </w:rPr>
      <w:t>2</w:t>
    </w:r>
    <w:r w:rsidR="001D6129">
      <w:rPr>
        <w:rFonts w:cstheme="minorHAnsi"/>
        <w:noProof/>
        <w:sz w:val="18"/>
        <w:szCs w:val="18"/>
      </w:rPr>
      <w:t>9</w:t>
    </w:r>
    <w:r w:rsidR="00163A50">
      <w:rPr>
        <w:rFonts w:cstheme="minorHAnsi"/>
        <w:noProof/>
        <w:sz w:val="18"/>
        <w:szCs w:val="18"/>
      </w:rPr>
      <w:t xml:space="preserve"> </w:t>
    </w:r>
    <w:r w:rsidR="00A36454" w:rsidRPr="00BF7BF7">
      <w:rPr>
        <w:rFonts w:cstheme="minorHAnsi"/>
        <w:noProof/>
        <w:sz w:val="18"/>
        <w:szCs w:val="18"/>
      </w:rPr>
      <w:t>|</w:t>
    </w:r>
    <w:r w:rsidR="00163A50">
      <w:rPr>
        <w:rFonts w:ascii="Segoe UI Semibold" w:hAnsi="Segoe UI Semibold" w:cs="Segoe UI Semibold"/>
        <w:noProof/>
        <w:sz w:val="18"/>
        <w:szCs w:val="18"/>
      </w:rPr>
      <w:t xml:space="preserve"> </w:t>
    </w:r>
    <w:r w:rsidR="00A36454" w:rsidRPr="00BF7BF7">
      <w:rPr>
        <w:rFonts w:ascii="Segoe UI Semibold" w:hAnsi="Segoe UI Semibold" w:cs="Segoe UI Semibold"/>
        <w:noProof/>
        <w:sz w:val="18"/>
        <w:szCs w:val="18"/>
      </w:rPr>
      <w:fldChar w:fldCharType="begin"/>
    </w:r>
    <w:r w:rsidR="00A36454" w:rsidRPr="00BF7BF7">
      <w:rPr>
        <w:rFonts w:ascii="Segoe UI Semibold" w:hAnsi="Segoe UI Semibold" w:cs="Segoe UI Semibold"/>
        <w:noProof/>
        <w:sz w:val="18"/>
        <w:szCs w:val="18"/>
      </w:rPr>
      <w:instrText xml:space="preserve"> PAGE   \* MERGEFORMAT </w:instrText>
    </w:r>
    <w:r w:rsidR="00A36454" w:rsidRPr="00BF7BF7">
      <w:rPr>
        <w:rFonts w:ascii="Segoe UI Semibold" w:hAnsi="Segoe UI Semibold" w:cs="Segoe UI Semibold"/>
        <w:noProof/>
        <w:sz w:val="18"/>
        <w:szCs w:val="18"/>
      </w:rPr>
      <w:fldChar w:fldCharType="separate"/>
    </w:r>
    <w:r w:rsidR="00A36454" w:rsidRPr="00BF7BF7">
      <w:rPr>
        <w:rFonts w:ascii="Segoe UI Semibold" w:hAnsi="Segoe UI Semibold" w:cs="Segoe UI Semibold"/>
        <w:noProof/>
        <w:sz w:val="18"/>
        <w:szCs w:val="18"/>
      </w:rPr>
      <w:t>1</w:t>
    </w:r>
    <w:r w:rsidR="00A36454" w:rsidRPr="00BF7BF7">
      <w:rPr>
        <w:rFonts w:ascii="Segoe UI Semibold" w:hAnsi="Segoe UI Semibold" w:cs="Segoe UI Semibold"/>
        <w:noProof/>
        <w:sz w:val="18"/>
        <w:szCs w:val="18"/>
      </w:rPr>
      <w:fldChar w:fldCharType="end"/>
    </w:r>
  </w:p>
  <w:p w14:paraId="703EB29B" w14:textId="52271E74" w:rsidR="00A55334" w:rsidRPr="00C10033" w:rsidRDefault="00A55334" w:rsidP="00A55334">
    <w:pPr>
      <w:pStyle w:val="Footer"/>
      <w:tabs>
        <w:tab w:val="clear" w:pos="9360"/>
      </w:tabs>
      <w:ind w:right="-180"/>
      <w:jc w:val="right"/>
      <w:rPr>
        <w:rFonts w:ascii="Segoe UI" w:hAnsi="Segoe UI" w:cs="Segoe UI"/>
        <w:noProof/>
        <w:sz w:val="20"/>
        <w:szCs w:val="20"/>
      </w:rPr>
    </w:pPr>
    <w:r w:rsidRPr="00A55334">
      <w:rPr>
        <w:rFonts w:ascii="Segoe UI" w:hAnsi="Segoe UI" w:cs="Segoe UI"/>
        <w:noProof/>
        <w:sz w:val="10"/>
        <w:szCs w:val="10"/>
      </w:rPr>
      <w:drawing>
        <wp:inline distT="0" distB="0" distL="0" distR="0" wp14:anchorId="32CD6148" wp14:editId="3112832A">
          <wp:extent cx="3657600" cy="37905"/>
          <wp:effectExtent l="0" t="0" r="0" b="635"/>
          <wp:docPr id="5911233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23374" name="Picture 591123374"/>
                  <pic:cNvPicPr/>
                </pic:nvPicPr>
                <pic:blipFill>
                  <a:blip r:embed="rId1">
                    <a:extLst>
                      <a:ext uri="{28A0092B-C50C-407E-A947-70E740481C1C}">
                        <a14:useLocalDpi xmlns:a14="http://schemas.microsoft.com/office/drawing/2010/main" val="0"/>
                      </a:ext>
                    </a:extLst>
                  </a:blip>
                  <a:stretch>
                    <a:fillRect/>
                  </a:stretch>
                </pic:blipFill>
                <pic:spPr>
                  <a:xfrm>
                    <a:off x="0" y="0"/>
                    <a:ext cx="3657600" cy="379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95708" w14:textId="77777777" w:rsidR="005B43CE" w:rsidRDefault="005B43CE" w:rsidP="00DF619C">
      <w:pPr>
        <w:spacing w:line="240" w:lineRule="auto"/>
      </w:pPr>
      <w:r>
        <w:separator/>
      </w:r>
    </w:p>
  </w:footnote>
  <w:footnote w:type="continuationSeparator" w:id="0">
    <w:p w14:paraId="25B1C700" w14:textId="77777777" w:rsidR="005B43CE" w:rsidRDefault="005B43CE" w:rsidP="00DF619C">
      <w:pPr>
        <w:spacing w:line="240" w:lineRule="auto"/>
      </w:pPr>
      <w:r>
        <w:continuationSeparator/>
      </w:r>
    </w:p>
  </w:footnote>
  <w:footnote w:type="continuationNotice" w:id="1">
    <w:p w14:paraId="22F69E2F" w14:textId="77777777" w:rsidR="005B43CE" w:rsidRDefault="005B43CE">
      <w:pPr>
        <w:spacing w:line="240" w:lineRule="auto"/>
      </w:pPr>
    </w:p>
  </w:footnote>
  <w:footnote w:id="2">
    <w:p w14:paraId="7D4F8B5A" w14:textId="29BB9A9B" w:rsidR="00163A50" w:rsidRPr="00EB0E2D" w:rsidRDefault="00163A50" w:rsidP="00163A50">
      <w:pPr>
        <w:pStyle w:val="FootnoteText"/>
        <w:rPr>
          <w:sz w:val="16"/>
          <w:szCs w:val="16"/>
        </w:rPr>
      </w:pPr>
      <w:r w:rsidRPr="00EB0E2D">
        <w:rPr>
          <w:rStyle w:val="FootnoteReference"/>
          <w:sz w:val="16"/>
          <w:szCs w:val="16"/>
        </w:rPr>
        <w:footnoteRef/>
      </w:r>
      <w:r w:rsidRPr="00EB0E2D">
        <w:rPr>
          <w:sz w:val="16"/>
          <w:szCs w:val="16"/>
        </w:rPr>
        <w:t xml:space="preserve"> LOI less than </w:t>
      </w:r>
      <w:r w:rsidR="003D4F1A">
        <w:rPr>
          <w:sz w:val="16"/>
          <w:szCs w:val="16"/>
        </w:rPr>
        <w:t>4.</w:t>
      </w:r>
      <w:r w:rsidR="001D6129">
        <w:rPr>
          <w:sz w:val="16"/>
          <w:szCs w:val="16"/>
        </w:rPr>
        <w:t>96</w:t>
      </w:r>
      <w:r w:rsidRPr="00EB0E2D">
        <w:rPr>
          <w:sz w:val="16"/>
          <w:szCs w:val="16"/>
        </w:rPr>
        <w:t xml:space="preserve"> minutes.</w:t>
      </w:r>
    </w:p>
  </w:footnote>
  <w:footnote w:id="3">
    <w:p w14:paraId="1FB922B7" w14:textId="431737C6" w:rsidR="00163A50" w:rsidRPr="007B3653" w:rsidRDefault="00163A50" w:rsidP="00163A50">
      <w:pPr>
        <w:pStyle w:val="FootnoteText"/>
        <w:rPr>
          <w:rFonts w:cstheme="minorHAnsi"/>
          <w:sz w:val="16"/>
          <w:szCs w:val="16"/>
        </w:rPr>
      </w:pPr>
      <w:r w:rsidRPr="00EB0E2D">
        <w:rPr>
          <w:rStyle w:val="FootnoteReference"/>
          <w:rFonts w:cstheme="minorHAnsi"/>
          <w:sz w:val="16"/>
          <w:szCs w:val="16"/>
        </w:rPr>
        <w:footnoteRef/>
      </w:r>
      <w:r w:rsidR="00F2628F">
        <w:rPr>
          <w:rFonts w:cstheme="minorHAnsi"/>
          <w:sz w:val="16"/>
          <w:szCs w:val="16"/>
        </w:rPr>
        <w:t xml:space="preserve"> </w:t>
      </w:r>
      <w:r w:rsidRPr="00EB0E2D">
        <w:rPr>
          <w:rFonts w:cstheme="minorHAnsi"/>
          <w:sz w:val="16"/>
          <w:szCs w:val="16"/>
        </w:rPr>
        <w:t>Excludes cases removed for quality control reasons.</w:t>
      </w:r>
    </w:p>
  </w:footnote>
  <w:footnote w:id="4">
    <w:p w14:paraId="524B3746" w14:textId="004BA477" w:rsidR="00611B82" w:rsidRDefault="00611B82" w:rsidP="00C037F0">
      <w:pPr>
        <w:pStyle w:val="FootnoteText"/>
      </w:pPr>
      <w:r w:rsidRPr="00C037F0">
        <w:rPr>
          <w:rStyle w:val="FootnoteReference"/>
          <w:rFonts w:cstheme="minorHAnsi"/>
          <w:sz w:val="16"/>
          <w:szCs w:val="16"/>
        </w:rPr>
        <w:footnoteRef/>
      </w:r>
      <w:r w:rsidR="00C037F0">
        <w:rPr>
          <w:rFonts w:cstheme="minorHAnsi"/>
          <w:sz w:val="16"/>
          <w:szCs w:val="16"/>
        </w:rPr>
        <w:t xml:space="preserve"> </w:t>
      </w:r>
      <w:r w:rsidRPr="00611B82">
        <w:rPr>
          <w:rFonts w:cstheme="minorHAnsi"/>
          <w:sz w:val="16"/>
          <w:szCs w:val="16"/>
        </w:rPr>
        <w:t>Excludes cases removed for quality control reasons.</w:t>
      </w:r>
    </w:p>
  </w:footnote>
  <w:footnote w:id="5">
    <w:p w14:paraId="03F5C52A" w14:textId="438679EA" w:rsidR="00F2628F" w:rsidRPr="007B3653" w:rsidRDefault="00F2628F" w:rsidP="00F2628F">
      <w:pPr>
        <w:pStyle w:val="FootnoteText"/>
        <w:rPr>
          <w:rFonts w:cstheme="minorHAnsi"/>
          <w:sz w:val="16"/>
          <w:szCs w:val="16"/>
        </w:rPr>
      </w:pPr>
      <w:r w:rsidRPr="00EB0E2D">
        <w:rPr>
          <w:rStyle w:val="FootnoteReference"/>
          <w:rFonts w:cstheme="minorHAnsi"/>
          <w:sz w:val="16"/>
          <w:szCs w:val="16"/>
        </w:rPr>
        <w:footnoteRef/>
      </w:r>
      <w:r w:rsidR="00C037F0">
        <w:rPr>
          <w:rFonts w:cstheme="minorHAnsi"/>
          <w:sz w:val="16"/>
          <w:szCs w:val="16"/>
        </w:rPr>
        <w:t xml:space="preserve"> </w:t>
      </w:r>
      <w:r w:rsidRPr="00EB0E2D">
        <w:rPr>
          <w:rFonts w:cstheme="minorHAnsi"/>
          <w:sz w:val="16"/>
          <w:szCs w:val="16"/>
        </w:rPr>
        <w:t>Excludes cases removed for quality control reasons.</w:t>
      </w:r>
    </w:p>
  </w:footnote>
  <w:footnote w:id="6">
    <w:p w14:paraId="54AEC35D" w14:textId="77777777" w:rsidR="00C22BB5" w:rsidRPr="00C22BB5" w:rsidRDefault="00C22BB5" w:rsidP="00C22BB5">
      <w:pPr>
        <w:pStyle w:val="FootnoteText"/>
        <w:rPr>
          <w:rFonts w:cstheme="minorHAnsi"/>
          <w:color w:val="000000" w:themeColor="text1"/>
          <w:sz w:val="16"/>
          <w:szCs w:val="16"/>
        </w:rPr>
      </w:pPr>
      <w:r w:rsidRPr="00C22BB5">
        <w:rPr>
          <w:rStyle w:val="FootnoteReference"/>
          <w:rFonts w:cstheme="minorHAnsi"/>
          <w:sz w:val="16"/>
          <w:szCs w:val="16"/>
        </w:rPr>
        <w:footnoteRef/>
      </w:r>
      <w:r w:rsidRPr="00C22BB5">
        <w:rPr>
          <w:rFonts w:cstheme="minorHAnsi"/>
          <w:sz w:val="16"/>
          <w:szCs w:val="16"/>
        </w:rPr>
        <w:t xml:space="preserve"> </w:t>
      </w:r>
      <w:r w:rsidRPr="00C22BB5">
        <w:rPr>
          <w:rFonts w:cstheme="minorHAnsi"/>
          <w:color w:val="000000" w:themeColor="text1"/>
          <w:sz w:val="16"/>
          <w:szCs w:val="16"/>
        </w:rPr>
        <w:t>The party ID used in weighting was measured at a time matching the latest NPORS data release, not at the time of this survey.</w:t>
      </w:r>
    </w:p>
  </w:footnote>
  <w:footnote w:id="7">
    <w:p w14:paraId="4F89BAA0" w14:textId="77777777" w:rsidR="00C22BB5" w:rsidRPr="00C22BB5" w:rsidRDefault="00C22BB5" w:rsidP="00C22BB5">
      <w:pPr>
        <w:pStyle w:val="FootnoteText"/>
        <w:rPr>
          <w:rFonts w:cstheme="minorHAnsi"/>
          <w:sz w:val="16"/>
          <w:szCs w:val="16"/>
        </w:rPr>
      </w:pPr>
      <w:r w:rsidRPr="00C22BB5">
        <w:rPr>
          <w:rStyle w:val="FootnoteReference"/>
          <w:rFonts w:cstheme="minorHAnsi"/>
          <w:sz w:val="16"/>
          <w:szCs w:val="16"/>
        </w:rPr>
        <w:footnoteRef/>
      </w:r>
      <w:r w:rsidRPr="00C22BB5">
        <w:rPr>
          <w:rFonts w:cstheme="minorHAnsi"/>
          <w:sz w:val="16"/>
          <w:szCs w:val="16"/>
        </w:rPr>
        <w:t xml:space="preserve"> Missing data in the raking variables were imputed using hot decking.  Hot deck imputation replaces the missing values of a respondent randomly with another similar respondent without missing data. Hot decking was done using an SPSS macro detailed in ‘Goodbye, Listwise Deletion: Presenting Hot Deck Imputation as an Easy and Effective Tool for Handing Missing Data’ (Myers, 2011).</w:t>
      </w:r>
    </w:p>
  </w:footnote>
  <w:footnote w:id="8">
    <w:p w14:paraId="31D4596A" w14:textId="77777777" w:rsidR="00C22BB5" w:rsidRPr="00C22BB5" w:rsidRDefault="00C22BB5" w:rsidP="00C22BB5">
      <w:pPr>
        <w:pStyle w:val="FootnoteText"/>
        <w:rPr>
          <w:rFonts w:cstheme="minorHAnsi"/>
          <w:sz w:val="16"/>
          <w:szCs w:val="16"/>
        </w:rPr>
      </w:pPr>
      <w:r w:rsidRPr="00C22BB5">
        <w:rPr>
          <w:rStyle w:val="FootnoteReference"/>
          <w:rFonts w:cstheme="minorHAnsi"/>
          <w:sz w:val="16"/>
          <w:szCs w:val="16"/>
        </w:rPr>
        <w:footnoteRef/>
      </w:r>
      <w:r w:rsidRPr="00C22BB5">
        <w:rPr>
          <w:rFonts w:cstheme="minorHAnsi"/>
          <w:sz w:val="16"/>
          <w:szCs w:val="16"/>
        </w:rPr>
        <w:t xml:space="preserve"> </w:t>
      </w:r>
      <w:r w:rsidRPr="00C22BB5">
        <w:rPr>
          <w:rFonts w:cstheme="minorHAnsi"/>
          <w:color w:val="000000" w:themeColor="text1"/>
          <w:sz w:val="16"/>
          <w:szCs w:val="16"/>
        </w:rPr>
        <w:t>Steven Ruggles, Sarah Flood, Matthew Sobek, Daniel Backman, Grace Cooper, Julia A. Rivera Drew, Stephanie Richards, Renae Rodgers, Jonathan Schroeder, and Kari C.W. Williams. IPUMS USA: Version 16.0 [dataset]. Minneapolis, MN: IPUMS, 2025. https://doi.org/10.18128/D010.V16.0</w:t>
      </w:r>
    </w:p>
  </w:footnote>
  <w:footnote w:id="9">
    <w:p w14:paraId="3A770895" w14:textId="77777777" w:rsidR="00C22BB5" w:rsidRPr="00C22BB5" w:rsidRDefault="00C22BB5" w:rsidP="00C22BB5">
      <w:pPr>
        <w:pStyle w:val="FootnoteText"/>
        <w:rPr>
          <w:rFonts w:cstheme="minorHAnsi"/>
          <w:sz w:val="16"/>
          <w:szCs w:val="16"/>
        </w:rPr>
      </w:pPr>
      <w:r w:rsidRPr="00C22BB5">
        <w:rPr>
          <w:rStyle w:val="FootnoteReference"/>
          <w:rFonts w:cstheme="minorHAnsi"/>
          <w:sz w:val="16"/>
          <w:szCs w:val="16"/>
        </w:rPr>
        <w:footnoteRef/>
      </w:r>
      <w:r w:rsidRPr="00C22BB5">
        <w:rPr>
          <w:rFonts w:cstheme="minorHAnsi"/>
          <w:sz w:val="16"/>
          <w:szCs w:val="16"/>
        </w:rPr>
        <w:t xml:space="preserve"> https://environicsanalytics.com/data/demographic/pop-facts-premier</w:t>
      </w:r>
    </w:p>
  </w:footnote>
  <w:footnote w:id="10">
    <w:p w14:paraId="03910424" w14:textId="77777777" w:rsidR="00C22BB5" w:rsidRPr="00C22BB5" w:rsidRDefault="00C22BB5" w:rsidP="00C22BB5">
      <w:pPr>
        <w:pStyle w:val="FootnoteText"/>
        <w:rPr>
          <w:rFonts w:cstheme="minorHAnsi"/>
          <w:sz w:val="16"/>
          <w:szCs w:val="16"/>
        </w:rPr>
      </w:pPr>
      <w:r w:rsidRPr="00C22BB5">
        <w:rPr>
          <w:rStyle w:val="FootnoteReference"/>
          <w:rFonts w:cstheme="minorHAnsi"/>
          <w:sz w:val="16"/>
          <w:szCs w:val="16"/>
        </w:rPr>
        <w:footnoteRef/>
      </w:r>
      <w:r w:rsidRPr="00C22BB5">
        <w:rPr>
          <w:rFonts w:cstheme="minorHAnsi"/>
          <w:sz w:val="16"/>
          <w:szCs w:val="16"/>
        </w:rPr>
        <w:t xml:space="preserve"> https://www.pewresearch.org/methods/fact-sheet/national-public-opinion-reference-survey-npors/ - Feb 5 to Jun 18, 2025.</w:t>
      </w:r>
    </w:p>
  </w:footnote>
  <w:footnote w:id="11">
    <w:p w14:paraId="6D587B8B" w14:textId="77777777" w:rsidR="00C22BB5" w:rsidRPr="00C22BB5" w:rsidRDefault="00C22BB5" w:rsidP="00C22BB5">
      <w:pPr>
        <w:pStyle w:val="FootnoteText"/>
        <w:rPr>
          <w:rFonts w:cstheme="minorHAnsi"/>
          <w:sz w:val="16"/>
          <w:szCs w:val="16"/>
        </w:rPr>
      </w:pPr>
      <w:r w:rsidRPr="00C22BB5">
        <w:rPr>
          <w:rStyle w:val="FootnoteReference"/>
          <w:rFonts w:cstheme="minorHAnsi"/>
          <w:sz w:val="16"/>
          <w:szCs w:val="16"/>
        </w:rPr>
        <w:footnoteRef/>
      </w:r>
      <w:r w:rsidRPr="00C22BB5">
        <w:rPr>
          <w:rFonts w:cstheme="minorHAnsi"/>
          <w:sz w:val="16"/>
          <w:szCs w:val="16"/>
        </w:rPr>
        <w:t xml:space="preserve"> https://www.pewresearch.org/methods/fact-sheet/national-public-opinion-reference-survey-npors/ - Feb 1 to Jun 10, 2024.</w:t>
      </w:r>
    </w:p>
  </w:footnote>
  <w:footnote w:id="12">
    <w:p w14:paraId="7688729D" w14:textId="77777777" w:rsidR="00C22BB5" w:rsidRPr="00C22BB5" w:rsidRDefault="00C22BB5" w:rsidP="00C22BB5">
      <w:pPr>
        <w:pStyle w:val="FootnoteText"/>
        <w:rPr>
          <w:rFonts w:cstheme="minorHAnsi"/>
          <w:sz w:val="16"/>
          <w:szCs w:val="16"/>
        </w:rPr>
      </w:pPr>
      <w:r w:rsidRPr="00C22BB5">
        <w:rPr>
          <w:rStyle w:val="FootnoteReference"/>
          <w:rFonts w:cstheme="minorHAnsi"/>
          <w:sz w:val="16"/>
          <w:szCs w:val="16"/>
        </w:rPr>
        <w:footnoteRef/>
      </w:r>
      <w:r w:rsidRPr="00C22BB5">
        <w:rPr>
          <w:rFonts w:cstheme="minorHAnsi"/>
          <w:sz w:val="16"/>
          <w:szCs w:val="16"/>
        </w:rPr>
        <w:t xml:space="preserve"> Civically engaged respondents are defined as those who have volunteered in the past 12 months or who talk to / spend time with their neighbors daily.</w:t>
      </w:r>
    </w:p>
  </w:footnote>
  <w:footnote w:id="13">
    <w:p w14:paraId="6BA1D942" w14:textId="77777777" w:rsidR="00C22BB5" w:rsidRDefault="00C22BB5" w:rsidP="00C22BB5">
      <w:pPr>
        <w:pStyle w:val="FootnoteText"/>
      </w:pPr>
      <w:r w:rsidRPr="00C22BB5">
        <w:rPr>
          <w:rStyle w:val="FootnoteReference"/>
          <w:rFonts w:cstheme="minorHAnsi"/>
          <w:sz w:val="16"/>
          <w:szCs w:val="16"/>
        </w:rPr>
        <w:footnoteRef/>
      </w:r>
      <w:r w:rsidRPr="00C22BB5">
        <w:rPr>
          <w:rFonts w:cstheme="minorHAnsi"/>
          <w:sz w:val="16"/>
          <w:szCs w:val="16"/>
        </w:rPr>
        <w:t xml:space="preserve"> </w:t>
      </w:r>
      <w:r w:rsidRPr="00C22BB5">
        <w:rPr>
          <w:rFonts w:eastAsia="MS Mincho" w:cstheme="minorHAnsi"/>
          <w:color w:val="000000" w:themeColor="text1"/>
          <w:sz w:val="16"/>
          <w:szCs w:val="16"/>
        </w:rPr>
        <w:t>https://www.census.gov/programs-surveys/cps/about/supplemental-surveys.html</w:t>
      </w:r>
    </w:p>
  </w:footnote>
  <w:footnote w:id="14">
    <w:p w14:paraId="3B18AC4B" w14:textId="77777777" w:rsidR="00C22BB5" w:rsidRPr="00BF4B6D" w:rsidRDefault="00C22BB5" w:rsidP="00C22BB5">
      <w:pPr>
        <w:pStyle w:val="FootnoteText"/>
        <w:rPr>
          <w:rFonts w:cstheme="minorHAnsi"/>
          <w:sz w:val="18"/>
          <w:szCs w:val="18"/>
        </w:rPr>
      </w:pPr>
      <w:r w:rsidRPr="00961EF9">
        <w:rPr>
          <w:rStyle w:val="FootnoteReference"/>
          <w:rFonts w:cstheme="minorHAnsi"/>
          <w:sz w:val="16"/>
          <w:szCs w:val="16"/>
        </w:rPr>
        <w:footnoteRef/>
      </w:r>
      <w:r w:rsidRPr="00961EF9">
        <w:rPr>
          <w:rFonts w:cstheme="minorHAnsi"/>
          <w:sz w:val="16"/>
          <w:szCs w:val="16"/>
        </w:rPr>
        <w:t xml:space="preserve"> </w:t>
      </w:r>
      <w:r w:rsidRPr="00A42BA2">
        <w:rPr>
          <w:rFonts w:cstheme="minorHAnsi"/>
          <w:color w:val="000000" w:themeColor="text1"/>
          <w:sz w:val="16"/>
          <w:szCs w:val="16"/>
        </w:rPr>
        <w:t>Current Population Survey, November 2024: Voting and Registration Supplement [machine-readable data file] conducted by the Bureau of the Census for the Bureau of Labor Statistics. - Washington: Bureau of the Census [producer and distributor], 2024.</w:t>
      </w:r>
    </w:p>
  </w:footnote>
  <w:footnote w:id="15">
    <w:p w14:paraId="66A3A441" w14:textId="77777777" w:rsidR="00C22BB5" w:rsidRPr="00C22BB5" w:rsidRDefault="00C22BB5" w:rsidP="00C22BB5">
      <w:pPr>
        <w:pStyle w:val="FootnoteText"/>
        <w:rPr>
          <w:rFonts w:cstheme="minorHAnsi"/>
          <w:sz w:val="16"/>
          <w:szCs w:val="16"/>
        </w:rPr>
      </w:pPr>
      <w:r w:rsidRPr="00C22BB5">
        <w:rPr>
          <w:rStyle w:val="FootnoteReference"/>
          <w:rFonts w:cstheme="minorHAnsi"/>
          <w:sz w:val="16"/>
          <w:szCs w:val="16"/>
        </w:rPr>
        <w:footnoteRef/>
      </w:r>
      <w:r w:rsidRPr="00C22BB5">
        <w:rPr>
          <w:rFonts w:cstheme="minorHAnsi"/>
          <w:sz w:val="16"/>
          <w:szCs w:val="16"/>
        </w:rPr>
        <w:t xml:space="preserve"> Kish, L. (1992). Weighting for Unequal Pi. Journal of Official Statistics, Vol. 8, No.2, 1992, pp. 183-200.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6B267" w14:textId="77777777" w:rsidR="002A5E0A" w:rsidRDefault="002A5E0A" w:rsidP="002E333F">
    <w:pPr>
      <w:pStyle w:val="Header"/>
      <w:tabs>
        <w:tab w:val="clear" w:pos="4680"/>
        <w:tab w:val="clear" w:pos="9360"/>
        <w:tab w:val="left" w:pos="1415"/>
        <w:tab w:val="left" w:pos="172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DE4B4" w14:textId="564C942D" w:rsidR="00C10DDE" w:rsidRDefault="00C10DDE" w:rsidP="00C10DDE">
    <w:pPr>
      <w:pStyle w:val="Header"/>
      <w:tabs>
        <w:tab w:val="clear" w:pos="4680"/>
        <w:tab w:val="clear" w:pos="9360"/>
        <w:tab w:val="left" w:pos="5171"/>
      </w:tabs>
    </w:pPr>
    <w:r>
      <w:rPr>
        <w:noProof/>
      </w:rPr>
      <w:drawing>
        <wp:inline distT="0" distB="0" distL="0" distR="0" wp14:anchorId="02175651" wp14:editId="54570697">
          <wp:extent cx="2590800" cy="338520"/>
          <wp:effectExtent l="0" t="0" r="0" b="4445"/>
          <wp:docPr id="1923673307" name="Picture 1923673307"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49467" name="Picture 1" descr="A black text on a white background&#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625836" cy="343098"/>
                  </a:xfrm>
                  <a:prstGeom prst="rect">
                    <a:avLst/>
                  </a:prstGeom>
                </pic:spPr>
              </pic:pic>
            </a:graphicData>
          </a:graphic>
        </wp:inline>
      </w:drawing>
    </w:r>
    <w:r>
      <w:tab/>
    </w:r>
  </w:p>
  <w:p w14:paraId="13067984" w14:textId="77777777" w:rsidR="00C10DDE" w:rsidRDefault="00C10DDE" w:rsidP="00C10DDE">
    <w:pPr>
      <w:pStyle w:val="Header"/>
      <w:tabs>
        <w:tab w:val="clear" w:pos="4680"/>
        <w:tab w:val="clear" w:pos="9360"/>
        <w:tab w:val="left" w:pos="5171"/>
      </w:tabs>
    </w:pPr>
  </w:p>
  <w:p w14:paraId="46DDDA66" w14:textId="77777777" w:rsidR="00C10DDE" w:rsidRDefault="00C10DDE" w:rsidP="00C10DDE">
    <w:pPr>
      <w:pStyle w:val="Header"/>
      <w:tabs>
        <w:tab w:val="clear" w:pos="4680"/>
        <w:tab w:val="clear" w:pos="9360"/>
        <w:tab w:val="left" w:pos="517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1819F" w14:textId="424236E9" w:rsidR="00722DF2" w:rsidRDefault="00EA2F3A" w:rsidP="00A55334">
    <w:pPr>
      <w:pStyle w:val="Header"/>
    </w:pPr>
    <w:r>
      <w:rPr>
        <w:noProof/>
      </w:rPr>
      <w:drawing>
        <wp:inline distT="0" distB="0" distL="0" distR="0" wp14:anchorId="014154A0" wp14:editId="6E017EE5">
          <wp:extent cx="2590800" cy="338520"/>
          <wp:effectExtent l="0" t="0" r="0" b="4445"/>
          <wp:docPr id="1206449467" name="Picture 1"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49467" name="Picture 1" descr="A black text on a white background&#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625836" cy="343098"/>
                  </a:xfrm>
                  <a:prstGeom prst="rect">
                    <a:avLst/>
                  </a:prstGeom>
                </pic:spPr>
              </pic:pic>
            </a:graphicData>
          </a:graphic>
        </wp:inline>
      </w:drawing>
    </w:r>
  </w:p>
  <w:p w14:paraId="21ACC737" w14:textId="77777777" w:rsidR="00EA2F3A" w:rsidRDefault="00EA2F3A">
    <w:pPr>
      <w:pStyle w:val="Header"/>
    </w:pPr>
  </w:p>
  <w:p w14:paraId="09A52557" w14:textId="77777777" w:rsidR="00790FDB" w:rsidRDefault="00790F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49D8"/>
    <w:multiLevelType w:val="hybridMultilevel"/>
    <w:tmpl w:val="C7929F66"/>
    <w:lvl w:ilvl="0" w:tplc="871A58FE">
      <w:start w:val="1"/>
      <w:numFmt w:val="bullet"/>
      <w:lvlText w:val=""/>
      <w:lvlJc w:val="left"/>
      <w:pPr>
        <w:ind w:left="720" w:hanging="360"/>
      </w:pPr>
      <w:rPr>
        <w:rFonts w:ascii="Symbol" w:hAnsi="Symbol" w:hint="default"/>
        <w:color w:val="BFBFBF" w:themeColor="background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D613E"/>
    <w:multiLevelType w:val="hybridMultilevel"/>
    <w:tmpl w:val="B50A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D5AB7"/>
    <w:multiLevelType w:val="hybridMultilevel"/>
    <w:tmpl w:val="54F6F0EC"/>
    <w:lvl w:ilvl="0" w:tplc="FFFFFFFF">
      <w:start w:val="1"/>
      <w:numFmt w:val="bullet"/>
      <w:lvlText w:val=""/>
      <w:lvlJc w:val="left"/>
      <w:pPr>
        <w:ind w:left="720" w:hanging="360"/>
      </w:pPr>
      <w:rPr>
        <w:rFonts w:ascii="Symbol" w:hAnsi="Symbol" w:hint="default"/>
        <w:color w:val="BFBFBF" w:themeColor="background1" w:themeShade="BF"/>
      </w:rPr>
    </w:lvl>
    <w:lvl w:ilvl="1" w:tplc="BA1898F6">
      <w:start w:val="1"/>
      <w:numFmt w:val="bullet"/>
      <w:lvlText w:val="–"/>
      <w:lvlJc w:val="left"/>
      <w:pPr>
        <w:ind w:left="1440" w:hanging="360"/>
      </w:pPr>
      <w:rPr>
        <w:rFonts w:ascii="Trade Gothic Next" w:hAnsi="Trade Gothic Next" w:hint="default"/>
        <w:color w:val="00B0F0" w:themeColor="accent1"/>
      </w:rPr>
    </w:lvl>
    <w:lvl w:ilvl="2" w:tplc="514E6E66">
      <w:start w:val="1"/>
      <w:numFmt w:val="bullet"/>
      <w:lvlText w:val="§"/>
      <w:lvlJc w:val="left"/>
      <w:pPr>
        <w:ind w:left="720" w:hanging="360"/>
      </w:pPr>
      <w:rPr>
        <w:rFonts w:ascii="Wingdings" w:hAnsi="Wingdings" w:hint="default"/>
        <w:color w:val="8BC400" w:themeColor="accent3"/>
      </w:rPr>
    </w:lvl>
    <w:lvl w:ilvl="3" w:tplc="3D567434">
      <w:start w:val="1"/>
      <w:numFmt w:val="bullet"/>
      <w:lvlText w:val="§"/>
      <w:lvlJc w:val="left"/>
      <w:pPr>
        <w:ind w:left="720" w:hanging="360"/>
      </w:pPr>
      <w:rPr>
        <w:rFonts w:ascii="Wingdings" w:hAnsi="Wingdings" w:hint="default"/>
        <w:color w:val="8BC400" w:themeColor="accent3"/>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DB0708"/>
    <w:multiLevelType w:val="hybridMultilevel"/>
    <w:tmpl w:val="D2D4C290"/>
    <w:lvl w:ilvl="0" w:tplc="CF7EA0DE">
      <w:start w:val="1"/>
      <w:numFmt w:val="bullet"/>
      <w:lvlText w:val=""/>
      <w:lvlJc w:val="left"/>
      <w:pPr>
        <w:ind w:left="720" w:hanging="360"/>
      </w:pPr>
      <w:rPr>
        <w:rFonts w:ascii="Symbol" w:hAnsi="Symbol" w:hint="default"/>
        <w:color w:val="00B0F0"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E39E9"/>
    <w:multiLevelType w:val="hybridMultilevel"/>
    <w:tmpl w:val="E36C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07DB2"/>
    <w:multiLevelType w:val="hybridMultilevel"/>
    <w:tmpl w:val="6D8E3794"/>
    <w:lvl w:ilvl="0" w:tplc="B67A1DC8">
      <w:start w:val="1"/>
      <w:numFmt w:val="bullet"/>
      <w:lvlText w:val=""/>
      <w:lvlJc w:val="left"/>
      <w:pPr>
        <w:ind w:left="720" w:hanging="360"/>
      </w:pPr>
      <w:rPr>
        <w:rFonts w:ascii="Symbol" w:hAnsi="Symbol" w:hint="default"/>
        <w:color w:val="00B0F0"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C20904"/>
    <w:multiLevelType w:val="hybridMultilevel"/>
    <w:tmpl w:val="F25A2C10"/>
    <w:lvl w:ilvl="0" w:tplc="FFFFFFFF">
      <w:start w:val="1"/>
      <w:numFmt w:val="bullet"/>
      <w:lvlText w:val=""/>
      <w:lvlJc w:val="left"/>
      <w:pPr>
        <w:ind w:left="720" w:hanging="360"/>
      </w:pPr>
      <w:rPr>
        <w:rFonts w:ascii="Symbol" w:hAnsi="Symbol" w:hint="default"/>
        <w:color w:val="00B0F0" w:themeColor="accent1"/>
      </w:rPr>
    </w:lvl>
    <w:lvl w:ilvl="1" w:tplc="A2065AEA">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B5632BC"/>
    <w:multiLevelType w:val="hybridMultilevel"/>
    <w:tmpl w:val="8E3612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A03FF8"/>
    <w:multiLevelType w:val="hybridMultilevel"/>
    <w:tmpl w:val="456474BC"/>
    <w:lvl w:ilvl="0" w:tplc="871A58FE">
      <w:start w:val="1"/>
      <w:numFmt w:val="bullet"/>
      <w:lvlText w:val=""/>
      <w:lvlJc w:val="left"/>
      <w:pPr>
        <w:ind w:left="720" w:hanging="360"/>
      </w:pPr>
      <w:rPr>
        <w:rFonts w:ascii="Symbol" w:hAnsi="Symbol" w:hint="default"/>
        <w:color w:val="BFBFBF" w:themeColor="background1" w:themeShade="BF"/>
      </w:rPr>
    </w:lvl>
    <w:lvl w:ilvl="1" w:tplc="001EC52E">
      <w:start w:val="1"/>
      <w:numFmt w:val="bullet"/>
      <w:lvlText w:val="­"/>
      <w:lvlJc w:val="left"/>
      <w:pPr>
        <w:ind w:left="1440" w:hanging="360"/>
      </w:pPr>
      <w:rPr>
        <w:rFonts w:ascii="Segoe UI" w:hAnsi="Segoe UI" w:hint="default"/>
        <w:color w:val="8BC400" w:themeColor="accent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463CF3"/>
    <w:multiLevelType w:val="hybridMultilevel"/>
    <w:tmpl w:val="BD8EA670"/>
    <w:lvl w:ilvl="0" w:tplc="9C84FBAC">
      <w:start w:val="1"/>
      <w:numFmt w:val="decimal"/>
      <w:lvlText w:val="%1."/>
      <w:lvlJc w:val="left"/>
      <w:pPr>
        <w:ind w:left="720" w:hanging="360"/>
      </w:pPr>
      <w:rPr>
        <w:rFonts w:ascii="Segoe UI" w:eastAsiaTheme="minorHAnsi" w:hAnsi="Segoe UI" w:cstheme="minorHAns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9875C2"/>
    <w:multiLevelType w:val="hybridMultilevel"/>
    <w:tmpl w:val="A77263D0"/>
    <w:lvl w:ilvl="0" w:tplc="CF7EA0DE">
      <w:start w:val="1"/>
      <w:numFmt w:val="bullet"/>
      <w:lvlText w:val=""/>
      <w:lvlJc w:val="left"/>
      <w:pPr>
        <w:ind w:left="720" w:hanging="360"/>
      </w:pPr>
      <w:rPr>
        <w:rFonts w:ascii="Symbol" w:hAnsi="Symbol" w:hint="default"/>
        <w:color w:val="00B0F0"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1285B"/>
    <w:multiLevelType w:val="hybridMultilevel"/>
    <w:tmpl w:val="2A3CAB12"/>
    <w:lvl w:ilvl="0" w:tplc="FFFFFFFF">
      <w:start w:val="1"/>
      <w:numFmt w:val="bullet"/>
      <w:lvlText w:val=""/>
      <w:lvlJc w:val="left"/>
      <w:pPr>
        <w:ind w:left="720" w:hanging="360"/>
      </w:pPr>
      <w:rPr>
        <w:rFonts w:ascii="Symbol" w:hAnsi="Symbol" w:hint="default"/>
        <w:color w:val="00B0F0" w:themeColor="accent1"/>
      </w:rPr>
    </w:lvl>
    <w:lvl w:ilvl="1" w:tplc="A2065AEA">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472B97"/>
    <w:multiLevelType w:val="hybridMultilevel"/>
    <w:tmpl w:val="2158976E"/>
    <w:lvl w:ilvl="0" w:tplc="FFFFFFFF">
      <w:start w:val="1"/>
      <w:numFmt w:val="bullet"/>
      <w:lvlText w:val=""/>
      <w:lvlJc w:val="left"/>
      <w:pPr>
        <w:ind w:left="720" w:hanging="360"/>
      </w:pPr>
      <w:rPr>
        <w:rFonts w:ascii="Symbol" w:hAnsi="Symbol" w:hint="default"/>
      </w:rPr>
    </w:lvl>
    <w:lvl w:ilvl="1" w:tplc="A2065AEA">
      <w:start w:val="1"/>
      <w:numFmt w:val="bullet"/>
      <w:lvlText w:val="­"/>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440131B"/>
    <w:multiLevelType w:val="hybridMultilevel"/>
    <w:tmpl w:val="95CC3D00"/>
    <w:lvl w:ilvl="0" w:tplc="FFFFFFFF">
      <w:start w:val="1"/>
      <w:numFmt w:val="bullet"/>
      <w:lvlText w:val=""/>
      <w:lvlJc w:val="left"/>
      <w:pPr>
        <w:ind w:left="720" w:hanging="360"/>
      </w:pPr>
      <w:rPr>
        <w:rFonts w:ascii="Symbol" w:hAnsi="Symbol" w:hint="default"/>
        <w:color w:val="00B0F0" w:themeColor="accent1"/>
      </w:rPr>
    </w:lvl>
    <w:lvl w:ilvl="1" w:tplc="A2065AEA">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6CD5FD6"/>
    <w:multiLevelType w:val="hybridMultilevel"/>
    <w:tmpl w:val="998050C0"/>
    <w:lvl w:ilvl="0" w:tplc="77206EEE">
      <w:start w:val="1"/>
      <w:numFmt w:val="bullet"/>
      <w:lvlText w:val=""/>
      <w:lvlJc w:val="left"/>
      <w:pPr>
        <w:ind w:left="720" w:hanging="360"/>
      </w:pPr>
      <w:rPr>
        <w:rFonts w:ascii="Symbol" w:hAnsi="Symbol" w:hint="default"/>
        <w:color w:val="808080" w:themeColor="background1" w:themeShade="80"/>
      </w:rPr>
    </w:lvl>
    <w:lvl w:ilvl="1" w:tplc="FFFFFFFF">
      <w:start w:val="1"/>
      <w:numFmt w:val="bullet"/>
      <w:lvlText w:val="­"/>
      <w:lvlJc w:val="left"/>
      <w:pPr>
        <w:ind w:left="1440" w:hanging="360"/>
      </w:pPr>
      <w:rPr>
        <w:rFonts w:ascii="Segoe UI" w:hAnsi="Segoe UI" w:hint="default"/>
        <w:color w:val="8BC400" w:themeColor="accent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F84573"/>
    <w:multiLevelType w:val="hybridMultilevel"/>
    <w:tmpl w:val="9B408038"/>
    <w:lvl w:ilvl="0" w:tplc="37D41FA6">
      <w:start w:val="1"/>
      <w:numFmt w:val="bullet"/>
      <w:lvlText w:val=""/>
      <w:lvlJc w:val="left"/>
      <w:pPr>
        <w:ind w:left="720" w:hanging="360"/>
      </w:pPr>
      <w:rPr>
        <w:rFonts w:ascii="Symbol" w:hAnsi="Symbol" w:hint="default"/>
        <w:color w:val="00B0F0"/>
      </w:rPr>
    </w:lvl>
    <w:lvl w:ilvl="1" w:tplc="FFFFFFFF">
      <w:start w:val="1"/>
      <w:numFmt w:val="bullet"/>
      <w:lvlText w:val=""/>
      <w:lvlJc w:val="left"/>
      <w:pPr>
        <w:ind w:left="1440" w:hanging="360"/>
      </w:pPr>
      <w:rPr>
        <w:rFonts w:ascii="Symbol" w:hAnsi="Symbol" w:hint="default"/>
        <w:color w:val="00B0F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AC2340B"/>
    <w:multiLevelType w:val="hybridMultilevel"/>
    <w:tmpl w:val="339AE0EC"/>
    <w:lvl w:ilvl="0" w:tplc="FFFFFFFF">
      <w:start w:val="1"/>
      <w:numFmt w:val="bullet"/>
      <w:lvlText w:val=""/>
      <w:lvlJc w:val="left"/>
      <w:pPr>
        <w:ind w:left="720" w:hanging="360"/>
      </w:pPr>
      <w:rPr>
        <w:rFonts w:ascii="Symbol" w:hAnsi="Symbol" w:hint="default"/>
        <w:color w:val="00B0F0" w:themeColor="accent1"/>
      </w:rPr>
    </w:lvl>
    <w:lvl w:ilvl="1" w:tplc="A2065AEA">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2612B4D"/>
    <w:multiLevelType w:val="hybridMultilevel"/>
    <w:tmpl w:val="1CD81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C44917"/>
    <w:multiLevelType w:val="hybridMultilevel"/>
    <w:tmpl w:val="C6DA492C"/>
    <w:lvl w:ilvl="0" w:tplc="B67A1DC8">
      <w:start w:val="1"/>
      <w:numFmt w:val="bullet"/>
      <w:lvlText w:val=""/>
      <w:lvlJc w:val="left"/>
      <w:pPr>
        <w:tabs>
          <w:tab w:val="num" w:pos="720"/>
        </w:tabs>
        <w:ind w:left="720" w:hanging="360"/>
      </w:pPr>
      <w:rPr>
        <w:rFonts w:ascii="Symbol" w:hAnsi="Symbol" w:hint="default"/>
        <w:color w:val="00B0F0" w:themeColor="accent1"/>
      </w:rPr>
    </w:lvl>
    <w:lvl w:ilvl="1" w:tplc="0D04A46C">
      <w:numFmt w:val="bullet"/>
      <w:lvlText w:val="–"/>
      <w:lvlJc w:val="left"/>
      <w:pPr>
        <w:tabs>
          <w:tab w:val="num" w:pos="1440"/>
        </w:tabs>
        <w:ind w:left="1440" w:hanging="360"/>
      </w:pPr>
      <w:rPr>
        <w:rFonts w:ascii="Arial" w:hAnsi="Arial" w:hint="default"/>
      </w:rPr>
    </w:lvl>
    <w:lvl w:ilvl="2" w:tplc="636C9408" w:tentative="1">
      <w:start w:val="1"/>
      <w:numFmt w:val="bullet"/>
      <w:lvlText w:val="•"/>
      <w:lvlJc w:val="left"/>
      <w:pPr>
        <w:tabs>
          <w:tab w:val="num" w:pos="2160"/>
        </w:tabs>
        <w:ind w:left="2160" w:hanging="360"/>
      </w:pPr>
      <w:rPr>
        <w:rFonts w:ascii="Arial" w:hAnsi="Arial" w:hint="default"/>
      </w:rPr>
    </w:lvl>
    <w:lvl w:ilvl="3" w:tplc="923C6B2A" w:tentative="1">
      <w:start w:val="1"/>
      <w:numFmt w:val="bullet"/>
      <w:lvlText w:val="•"/>
      <w:lvlJc w:val="left"/>
      <w:pPr>
        <w:tabs>
          <w:tab w:val="num" w:pos="2880"/>
        </w:tabs>
        <w:ind w:left="2880" w:hanging="360"/>
      </w:pPr>
      <w:rPr>
        <w:rFonts w:ascii="Arial" w:hAnsi="Arial" w:hint="default"/>
      </w:rPr>
    </w:lvl>
    <w:lvl w:ilvl="4" w:tplc="A35801E2" w:tentative="1">
      <w:start w:val="1"/>
      <w:numFmt w:val="bullet"/>
      <w:lvlText w:val="•"/>
      <w:lvlJc w:val="left"/>
      <w:pPr>
        <w:tabs>
          <w:tab w:val="num" w:pos="3600"/>
        </w:tabs>
        <w:ind w:left="3600" w:hanging="360"/>
      </w:pPr>
      <w:rPr>
        <w:rFonts w:ascii="Arial" w:hAnsi="Arial" w:hint="default"/>
      </w:rPr>
    </w:lvl>
    <w:lvl w:ilvl="5" w:tplc="90BE4E82" w:tentative="1">
      <w:start w:val="1"/>
      <w:numFmt w:val="bullet"/>
      <w:lvlText w:val="•"/>
      <w:lvlJc w:val="left"/>
      <w:pPr>
        <w:tabs>
          <w:tab w:val="num" w:pos="4320"/>
        </w:tabs>
        <w:ind w:left="4320" w:hanging="360"/>
      </w:pPr>
      <w:rPr>
        <w:rFonts w:ascii="Arial" w:hAnsi="Arial" w:hint="default"/>
      </w:rPr>
    </w:lvl>
    <w:lvl w:ilvl="6" w:tplc="2C74E950" w:tentative="1">
      <w:start w:val="1"/>
      <w:numFmt w:val="bullet"/>
      <w:lvlText w:val="•"/>
      <w:lvlJc w:val="left"/>
      <w:pPr>
        <w:tabs>
          <w:tab w:val="num" w:pos="5040"/>
        </w:tabs>
        <w:ind w:left="5040" w:hanging="360"/>
      </w:pPr>
      <w:rPr>
        <w:rFonts w:ascii="Arial" w:hAnsi="Arial" w:hint="default"/>
      </w:rPr>
    </w:lvl>
    <w:lvl w:ilvl="7" w:tplc="697C4E90" w:tentative="1">
      <w:start w:val="1"/>
      <w:numFmt w:val="bullet"/>
      <w:lvlText w:val="•"/>
      <w:lvlJc w:val="left"/>
      <w:pPr>
        <w:tabs>
          <w:tab w:val="num" w:pos="5760"/>
        </w:tabs>
        <w:ind w:left="5760" w:hanging="360"/>
      </w:pPr>
      <w:rPr>
        <w:rFonts w:ascii="Arial" w:hAnsi="Arial" w:hint="default"/>
      </w:rPr>
    </w:lvl>
    <w:lvl w:ilvl="8" w:tplc="76B8F5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3ED6BF7"/>
    <w:multiLevelType w:val="hybridMultilevel"/>
    <w:tmpl w:val="4FCE0E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A55377A"/>
    <w:multiLevelType w:val="hybridMultilevel"/>
    <w:tmpl w:val="18888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523852"/>
    <w:multiLevelType w:val="hybridMultilevel"/>
    <w:tmpl w:val="CA98C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B9469A"/>
    <w:multiLevelType w:val="hybridMultilevel"/>
    <w:tmpl w:val="87CE4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5078E7"/>
    <w:multiLevelType w:val="hybridMultilevel"/>
    <w:tmpl w:val="4FCE0E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F00068F"/>
    <w:multiLevelType w:val="hybridMultilevel"/>
    <w:tmpl w:val="DA2A2D6E"/>
    <w:lvl w:ilvl="0" w:tplc="031482C4">
      <w:start w:val="1"/>
      <w:numFmt w:val="bullet"/>
      <w:lvlText w:val=""/>
      <w:lvlJc w:val="left"/>
      <w:pPr>
        <w:ind w:left="720" w:hanging="360"/>
      </w:pPr>
      <w:rPr>
        <w:rFonts w:ascii="Symbol" w:hAnsi="Symbol" w:hint="default"/>
        <w:color w:val="BFBFBF" w:themeColor="background1" w:themeShade="BF"/>
      </w:rPr>
    </w:lvl>
    <w:lvl w:ilvl="1" w:tplc="FFFFFFFF">
      <w:start w:val="1"/>
      <w:numFmt w:val="bullet"/>
      <w:lvlText w:val="­"/>
      <w:lvlJc w:val="left"/>
      <w:pPr>
        <w:ind w:left="1440" w:hanging="360"/>
      </w:pPr>
      <w:rPr>
        <w:rFonts w:ascii="Segoe UI" w:hAnsi="Segoe UI" w:hint="default"/>
        <w:color w:val="8BC400" w:themeColor="accent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14854932">
    <w:abstractNumId w:val="15"/>
  </w:num>
  <w:num w:numId="2" w16cid:durableId="1249732788">
    <w:abstractNumId w:val="3"/>
  </w:num>
  <w:num w:numId="3" w16cid:durableId="393238604">
    <w:abstractNumId w:val="6"/>
  </w:num>
  <w:num w:numId="4" w16cid:durableId="570894071">
    <w:abstractNumId w:val="11"/>
  </w:num>
  <w:num w:numId="5" w16cid:durableId="1138647608">
    <w:abstractNumId w:val="12"/>
  </w:num>
  <w:num w:numId="6" w16cid:durableId="985355586">
    <w:abstractNumId w:val="16"/>
  </w:num>
  <w:num w:numId="7" w16cid:durableId="694384103">
    <w:abstractNumId w:val="18"/>
  </w:num>
  <w:num w:numId="8" w16cid:durableId="1337155181">
    <w:abstractNumId w:val="23"/>
  </w:num>
  <w:num w:numId="9" w16cid:durableId="986202556">
    <w:abstractNumId w:val="19"/>
  </w:num>
  <w:num w:numId="10" w16cid:durableId="1660646079">
    <w:abstractNumId w:val="9"/>
  </w:num>
  <w:num w:numId="11" w16cid:durableId="1004165372">
    <w:abstractNumId w:val="10"/>
  </w:num>
  <w:num w:numId="12" w16cid:durableId="2071073342">
    <w:abstractNumId w:val="13"/>
  </w:num>
  <w:num w:numId="13" w16cid:durableId="418479281">
    <w:abstractNumId w:val="22"/>
  </w:num>
  <w:num w:numId="14" w16cid:durableId="125314722">
    <w:abstractNumId w:val="17"/>
  </w:num>
  <w:num w:numId="15" w16cid:durableId="1787429092">
    <w:abstractNumId w:val="21"/>
  </w:num>
  <w:num w:numId="16" w16cid:durableId="1571113859">
    <w:abstractNumId w:val="5"/>
  </w:num>
  <w:num w:numId="17" w16cid:durableId="178587464">
    <w:abstractNumId w:val="0"/>
  </w:num>
  <w:num w:numId="18" w16cid:durableId="876551524">
    <w:abstractNumId w:val="8"/>
  </w:num>
  <w:num w:numId="19" w16cid:durableId="1635525358">
    <w:abstractNumId w:val="14"/>
  </w:num>
  <w:num w:numId="20" w16cid:durableId="1208103725">
    <w:abstractNumId w:val="24"/>
  </w:num>
  <w:num w:numId="21" w16cid:durableId="1776754710">
    <w:abstractNumId w:val="2"/>
  </w:num>
  <w:num w:numId="22" w16cid:durableId="697121967">
    <w:abstractNumId w:val="1"/>
  </w:num>
  <w:num w:numId="23" w16cid:durableId="1183475222">
    <w:abstractNumId w:val="7"/>
  </w:num>
  <w:num w:numId="24" w16cid:durableId="388263603">
    <w:abstractNumId w:val="4"/>
  </w:num>
  <w:num w:numId="25" w16cid:durableId="17158886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0E7"/>
    <w:rsid w:val="0000067B"/>
    <w:rsid w:val="00001357"/>
    <w:rsid w:val="000019B4"/>
    <w:rsid w:val="000022F9"/>
    <w:rsid w:val="0001024F"/>
    <w:rsid w:val="00016954"/>
    <w:rsid w:val="00017B87"/>
    <w:rsid w:val="0002090B"/>
    <w:rsid w:val="000216F2"/>
    <w:rsid w:val="00022163"/>
    <w:rsid w:val="00024491"/>
    <w:rsid w:val="000278E3"/>
    <w:rsid w:val="0003069C"/>
    <w:rsid w:val="000309B5"/>
    <w:rsid w:val="00034236"/>
    <w:rsid w:val="00034FF1"/>
    <w:rsid w:val="000367B7"/>
    <w:rsid w:val="00036C26"/>
    <w:rsid w:val="00046DAC"/>
    <w:rsid w:val="00050321"/>
    <w:rsid w:val="00056636"/>
    <w:rsid w:val="00061043"/>
    <w:rsid w:val="000642F4"/>
    <w:rsid w:val="00064B54"/>
    <w:rsid w:val="00065E38"/>
    <w:rsid w:val="00070C3D"/>
    <w:rsid w:val="00072CA1"/>
    <w:rsid w:val="000734A7"/>
    <w:rsid w:val="00083284"/>
    <w:rsid w:val="00083836"/>
    <w:rsid w:val="00085A1A"/>
    <w:rsid w:val="00086BA9"/>
    <w:rsid w:val="000936AD"/>
    <w:rsid w:val="0009539A"/>
    <w:rsid w:val="000957F1"/>
    <w:rsid w:val="00096AF7"/>
    <w:rsid w:val="000A020D"/>
    <w:rsid w:val="000A16A9"/>
    <w:rsid w:val="000A5343"/>
    <w:rsid w:val="000B08F0"/>
    <w:rsid w:val="000B09CE"/>
    <w:rsid w:val="000B0C79"/>
    <w:rsid w:val="000B479E"/>
    <w:rsid w:val="000C1367"/>
    <w:rsid w:val="000C2756"/>
    <w:rsid w:val="000C36A8"/>
    <w:rsid w:val="000C4D3D"/>
    <w:rsid w:val="000D3727"/>
    <w:rsid w:val="000D47DB"/>
    <w:rsid w:val="000E0486"/>
    <w:rsid w:val="000E06AD"/>
    <w:rsid w:val="000E13F1"/>
    <w:rsid w:val="000E3A59"/>
    <w:rsid w:val="000E3F38"/>
    <w:rsid w:val="000F3D37"/>
    <w:rsid w:val="00101BB3"/>
    <w:rsid w:val="00105C3F"/>
    <w:rsid w:val="00110470"/>
    <w:rsid w:val="00112B07"/>
    <w:rsid w:val="00114E00"/>
    <w:rsid w:val="00123578"/>
    <w:rsid w:val="00127396"/>
    <w:rsid w:val="00131317"/>
    <w:rsid w:val="001313F3"/>
    <w:rsid w:val="00131EA7"/>
    <w:rsid w:val="00136938"/>
    <w:rsid w:val="00137B06"/>
    <w:rsid w:val="001444E7"/>
    <w:rsid w:val="00146C05"/>
    <w:rsid w:val="0015040C"/>
    <w:rsid w:val="00152CF7"/>
    <w:rsid w:val="00153D5F"/>
    <w:rsid w:val="001541D4"/>
    <w:rsid w:val="0015555C"/>
    <w:rsid w:val="001563F0"/>
    <w:rsid w:val="0015767D"/>
    <w:rsid w:val="00160151"/>
    <w:rsid w:val="00163A50"/>
    <w:rsid w:val="0016500E"/>
    <w:rsid w:val="00170DD4"/>
    <w:rsid w:val="00171893"/>
    <w:rsid w:val="00171FC2"/>
    <w:rsid w:val="00172B8C"/>
    <w:rsid w:val="0018169D"/>
    <w:rsid w:val="00183949"/>
    <w:rsid w:val="001870B3"/>
    <w:rsid w:val="00191996"/>
    <w:rsid w:val="00195C73"/>
    <w:rsid w:val="00197416"/>
    <w:rsid w:val="001B0CAC"/>
    <w:rsid w:val="001B2B49"/>
    <w:rsid w:val="001B6C94"/>
    <w:rsid w:val="001C7C16"/>
    <w:rsid w:val="001D431F"/>
    <w:rsid w:val="001D5D24"/>
    <w:rsid w:val="001D6129"/>
    <w:rsid w:val="001D6DA9"/>
    <w:rsid w:val="001D6DE0"/>
    <w:rsid w:val="001F600E"/>
    <w:rsid w:val="002036FD"/>
    <w:rsid w:val="002048FC"/>
    <w:rsid w:val="00205001"/>
    <w:rsid w:val="0020676E"/>
    <w:rsid w:val="00206FAA"/>
    <w:rsid w:val="002167A5"/>
    <w:rsid w:val="002176C5"/>
    <w:rsid w:val="00226434"/>
    <w:rsid w:val="002328E3"/>
    <w:rsid w:val="00236C71"/>
    <w:rsid w:val="00236E49"/>
    <w:rsid w:val="00237002"/>
    <w:rsid w:val="002433B7"/>
    <w:rsid w:val="00243649"/>
    <w:rsid w:val="00252569"/>
    <w:rsid w:val="00252676"/>
    <w:rsid w:val="00252974"/>
    <w:rsid w:val="00253BE3"/>
    <w:rsid w:val="0025627B"/>
    <w:rsid w:val="00256CA0"/>
    <w:rsid w:val="00262BEC"/>
    <w:rsid w:val="00271912"/>
    <w:rsid w:val="00271FB0"/>
    <w:rsid w:val="002739D4"/>
    <w:rsid w:val="00273BD5"/>
    <w:rsid w:val="002740C6"/>
    <w:rsid w:val="00274D41"/>
    <w:rsid w:val="002763E2"/>
    <w:rsid w:val="0027748D"/>
    <w:rsid w:val="00281ED2"/>
    <w:rsid w:val="00286401"/>
    <w:rsid w:val="00295F27"/>
    <w:rsid w:val="00296043"/>
    <w:rsid w:val="00296D2B"/>
    <w:rsid w:val="002A0185"/>
    <w:rsid w:val="002A4F2A"/>
    <w:rsid w:val="002A5E0A"/>
    <w:rsid w:val="002B2792"/>
    <w:rsid w:val="002B3F11"/>
    <w:rsid w:val="002B6B25"/>
    <w:rsid w:val="002B7FFE"/>
    <w:rsid w:val="002C0DA7"/>
    <w:rsid w:val="002C2D8E"/>
    <w:rsid w:val="002C343E"/>
    <w:rsid w:val="002C5D53"/>
    <w:rsid w:val="002C6FA8"/>
    <w:rsid w:val="002D0DFA"/>
    <w:rsid w:val="002D13F6"/>
    <w:rsid w:val="002D176F"/>
    <w:rsid w:val="002D2F23"/>
    <w:rsid w:val="002D3B2B"/>
    <w:rsid w:val="002E3E2E"/>
    <w:rsid w:val="002E7D82"/>
    <w:rsid w:val="002F1D04"/>
    <w:rsid w:val="002F2B28"/>
    <w:rsid w:val="002F5238"/>
    <w:rsid w:val="002F5877"/>
    <w:rsid w:val="002F5AF9"/>
    <w:rsid w:val="00301D33"/>
    <w:rsid w:val="00304DDA"/>
    <w:rsid w:val="003051ED"/>
    <w:rsid w:val="00310A9D"/>
    <w:rsid w:val="00310E76"/>
    <w:rsid w:val="00312A31"/>
    <w:rsid w:val="00315699"/>
    <w:rsid w:val="0033097B"/>
    <w:rsid w:val="00330FEC"/>
    <w:rsid w:val="003348BF"/>
    <w:rsid w:val="00336786"/>
    <w:rsid w:val="00336EEA"/>
    <w:rsid w:val="0033771E"/>
    <w:rsid w:val="003402C7"/>
    <w:rsid w:val="0034330B"/>
    <w:rsid w:val="0035252E"/>
    <w:rsid w:val="00357D52"/>
    <w:rsid w:val="003637FA"/>
    <w:rsid w:val="00372B78"/>
    <w:rsid w:val="00376B5C"/>
    <w:rsid w:val="00384A81"/>
    <w:rsid w:val="00390ACC"/>
    <w:rsid w:val="00395282"/>
    <w:rsid w:val="003975FB"/>
    <w:rsid w:val="003A346F"/>
    <w:rsid w:val="003A5128"/>
    <w:rsid w:val="003B1A5A"/>
    <w:rsid w:val="003B3C04"/>
    <w:rsid w:val="003B53B3"/>
    <w:rsid w:val="003B716C"/>
    <w:rsid w:val="003C038A"/>
    <w:rsid w:val="003C12EC"/>
    <w:rsid w:val="003C242B"/>
    <w:rsid w:val="003C6345"/>
    <w:rsid w:val="003C71D2"/>
    <w:rsid w:val="003C74A3"/>
    <w:rsid w:val="003C7787"/>
    <w:rsid w:val="003D2D7D"/>
    <w:rsid w:val="003D3A3E"/>
    <w:rsid w:val="003D3EFB"/>
    <w:rsid w:val="003D4F1A"/>
    <w:rsid w:val="003E7E4A"/>
    <w:rsid w:val="003F3416"/>
    <w:rsid w:val="00400ED8"/>
    <w:rsid w:val="004024C6"/>
    <w:rsid w:val="00402CE3"/>
    <w:rsid w:val="00403DB9"/>
    <w:rsid w:val="004152A2"/>
    <w:rsid w:val="0042150D"/>
    <w:rsid w:val="0042382B"/>
    <w:rsid w:val="00437CCC"/>
    <w:rsid w:val="00437D99"/>
    <w:rsid w:val="00443C8F"/>
    <w:rsid w:val="00444743"/>
    <w:rsid w:val="00456EF4"/>
    <w:rsid w:val="004625A0"/>
    <w:rsid w:val="00464CC5"/>
    <w:rsid w:val="00465D7A"/>
    <w:rsid w:val="00470627"/>
    <w:rsid w:val="00470F0C"/>
    <w:rsid w:val="0047187D"/>
    <w:rsid w:val="00473580"/>
    <w:rsid w:val="0047752A"/>
    <w:rsid w:val="004825AC"/>
    <w:rsid w:val="004930C3"/>
    <w:rsid w:val="00494CA7"/>
    <w:rsid w:val="004A0F44"/>
    <w:rsid w:val="004A583D"/>
    <w:rsid w:val="004A7216"/>
    <w:rsid w:val="004B092B"/>
    <w:rsid w:val="004B11B2"/>
    <w:rsid w:val="004B4179"/>
    <w:rsid w:val="004B786F"/>
    <w:rsid w:val="004C296D"/>
    <w:rsid w:val="004C2A7B"/>
    <w:rsid w:val="004C39E5"/>
    <w:rsid w:val="004C4CC0"/>
    <w:rsid w:val="004C6609"/>
    <w:rsid w:val="004C6B30"/>
    <w:rsid w:val="004C73E2"/>
    <w:rsid w:val="004D01B2"/>
    <w:rsid w:val="004D1080"/>
    <w:rsid w:val="004E4ECD"/>
    <w:rsid w:val="004F046A"/>
    <w:rsid w:val="004F5C48"/>
    <w:rsid w:val="005012CF"/>
    <w:rsid w:val="00504FCD"/>
    <w:rsid w:val="00505D96"/>
    <w:rsid w:val="005107ED"/>
    <w:rsid w:val="00514EA1"/>
    <w:rsid w:val="0051720F"/>
    <w:rsid w:val="005174D0"/>
    <w:rsid w:val="00521FD4"/>
    <w:rsid w:val="005313B3"/>
    <w:rsid w:val="00536D2E"/>
    <w:rsid w:val="00540A77"/>
    <w:rsid w:val="005410B4"/>
    <w:rsid w:val="00543915"/>
    <w:rsid w:val="00545928"/>
    <w:rsid w:val="0054604C"/>
    <w:rsid w:val="0055646D"/>
    <w:rsid w:val="005573F3"/>
    <w:rsid w:val="00557ED8"/>
    <w:rsid w:val="00562C50"/>
    <w:rsid w:val="00570972"/>
    <w:rsid w:val="00571DB8"/>
    <w:rsid w:val="00576304"/>
    <w:rsid w:val="005772E6"/>
    <w:rsid w:val="00577952"/>
    <w:rsid w:val="00577DEB"/>
    <w:rsid w:val="00580A2F"/>
    <w:rsid w:val="005834A0"/>
    <w:rsid w:val="00584BEC"/>
    <w:rsid w:val="00585235"/>
    <w:rsid w:val="00585400"/>
    <w:rsid w:val="005855BE"/>
    <w:rsid w:val="005918DA"/>
    <w:rsid w:val="005925FF"/>
    <w:rsid w:val="0059423B"/>
    <w:rsid w:val="00594D59"/>
    <w:rsid w:val="005A14E4"/>
    <w:rsid w:val="005A1A9C"/>
    <w:rsid w:val="005A6664"/>
    <w:rsid w:val="005B43CE"/>
    <w:rsid w:val="005B4724"/>
    <w:rsid w:val="005B6A8F"/>
    <w:rsid w:val="005B7E51"/>
    <w:rsid w:val="005C3D9E"/>
    <w:rsid w:val="005C5360"/>
    <w:rsid w:val="005D15F1"/>
    <w:rsid w:val="005D52CF"/>
    <w:rsid w:val="005E1E86"/>
    <w:rsid w:val="005E52C5"/>
    <w:rsid w:val="005E6CB8"/>
    <w:rsid w:val="005E7A0A"/>
    <w:rsid w:val="005E7CA6"/>
    <w:rsid w:val="005F2AF1"/>
    <w:rsid w:val="005F44EB"/>
    <w:rsid w:val="005F5045"/>
    <w:rsid w:val="005F5B03"/>
    <w:rsid w:val="00603A6C"/>
    <w:rsid w:val="006056B7"/>
    <w:rsid w:val="00611B82"/>
    <w:rsid w:val="00613AC5"/>
    <w:rsid w:val="00617A30"/>
    <w:rsid w:val="00617C22"/>
    <w:rsid w:val="006213D6"/>
    <w:rsid w:val="00621919"/>
    <w:rsid w:val="00631247"/>
    <w:rsid w:val="00632760"/>
    <w:rsid w:val="00632A70"/>
    <w:rsid w:val="00632A9D"/>
    <w:rsid w:val="00634668"/>
    <w:rsid w:val="006378F4"/>
    <w:rsid w:val="0064324B"/>
    <w:rsid w:val="00646005"/>
    <w:rsid w:val="00653284"/>
    <w:rsid w:val="006563D6"/>
    <w:rsid w:val="00657A48"/>
    <w:rsid w:val="006622BC"/>
    <w:rsid w:val="00664761"/>
    <w:rsid w:val="0067378B"/>
    <w:rsid w:val="00681672"/>
    <w:rsid w:val="00684B7D"/>
    <w:rsid w:val="00686E21"/>
    <w:rsid w:val="00687617"/>
    <w:rsid w:val="00687B0B"/>
    <w:rsid w:val="00691A01"/>
    <w:rsid w:val="0069376E"/>
    <w:rsid w:val="006937C4"/>
    <w:rsid w:val="00693834"/>
    <w:rsid w:val="00693F39"/>
    <w:rsid w:val="006952ED"/>
    <w:rsid w:val="006A4368"/>
    <w:rsid w:val="006A47C3"/>
    <w:rsid w:val="006A58BE"/>
    <w:rsid w:val="006A6408"/>
    <w:rsid w:val="006B0F46"/>
    <w:rsid w:val="006B48AD"/>
    <w:rsid w:val="006C287E"/>
    <w:rsid w:val="006C47F0"/>
    <w:rsid w:val="006C6220"/>
    <w:rsid w:val="006D29D5"/>
    <w:rsid w:val="006D32FE"/>
    <w:rsid w:val="006E2333"/>
    <w:rsid w:val="006E2F07"/>
    <w:rsid w:val="006F1DF6"/>
    <w:rsid w:val="007010B8"/>
    <w:rsid w:val="0070768D"/>
    <w:rsid w:val="00714192"/>
    <w:rsid w:val="007167B0"/>
    <w:rsid w:val="00722DF2"/>
    <w:rsid w:val="007235F8"/>
    <w:rsid w:val="0072380B"/>
    <w:rsid w:val="0072590F"/>
    <w:rsid w:val="0072689F"/>
    <w:rsid w:val="00727877"/>
    <w:rsid w:val="007337FF"/>
    <w:rsid w:val="00737CDF"/>
    <w:rsid w:val="00740107"/>
    <w:rsid w:val="0075066D"/>
    <w:rsid w:val="00751BF1"/>
    <w:rsid w:val="00764991"/>
    <w:rsid w:val="00765554"/>
    <w:rsid w:val="00770E28"/>
    <w:rsid w:val="00771931"/>
    <w:rsid w:val="00775620"/>
    <w:rsid w:val="00775893"/>
    <w:rsid w:val="007767C2"/>
    <w:rsid w:val="007844E1"/>
    <w:rsid w:val="00784558"/>
    <w:rsid w:val="00785F2A"/>
    <w:rsid w:val="007876B6"/>
    <w:rsid w:val="00790D85"/>
    <w:rsid w:val="00790FDB"/>
    <w:rsid w:val="00791A6C"/>
    <w:rsid w:val="00793581"/>
    <w:rsid w:val="00793B4D"/>
    <w:rsid w:val="00797C21"/>
    <w:rsid w:val="007A2543"/>
    <w:rsid w:val="007A42B2"/>
    <w:rsid w:val="007A4817"/>
    <w:rsid w:val="007A73AC"/>
    <w:rsid w:val="007B52F7"/>
    <w:rsid w:val="007B5E22"/>
    <w:rsid w:val="007B61A3"/>
    <w:rsid w:val="007B6D5B"/>
    <w:rsid w:val="007B6E10"/>
    <w:rsid w:val="007C1E94"/>
    <w:rsid w:val="007D007B"/>
    <w:rsid w:val="007D1A01"/>
    <w:rsid w:val="007D1F2D"/>
    <w:rsid w:val="007D3C67"/>
    <w:rsid w:val="007E2DEC"/>
    <w:rsid w:val="007E3C3E"/>
    <w:rsid w:val="007F0BCA"/>
    <w:rsid w:val="007F2ADB"/>
    <w:rsid w:val="007F60A3"/>
    <w:rsid w:val="007F7317"/>
    <w:rsid w:val="00800EB5"/>
    <w:rsid w:val="00805200"/>
    <w:rsid w:val="00806FDA"/>
    <w:rsid w:val="0081054B"/>
    <w:rsid w:val="00814450"/>
    <w:rsid w:val="00824531"/>
    <w:rsid w:val="008259A8"/>
    <w:rsid w:val="00825FA0"/>
    <w:rsid w:val="00826D61"/>
    <w:rsid w:val="008275C2"/>
    <w:rsid w:val="00830F3B"/>
    <w:rsid w:val="0083169E"/>
    <w:rsid w:val="0083229F"/>
    <w:rsid w:val="0083433C"/>
    <w:rsid w:val="008508E0"/>
    <w:rsid w:val="00853C77"/>
    <w:rsid w:val="00861D50"/>
    <w:rsid w:val="0086514C"/>
    <w:rsid w:val="00866934"/>
    <w:rsid w:val="00871851"/>
    <w:rsid w:val="008766D6"/>
    <w:rsid w:val="00876831"/>
    <w:rsid w:val="00876A5D"/>
    <w:rsid w:val="00876E97"/>
    <w:rsid w:val="00877531"/>
    <w:rsid w:val="00880559"/>
    <w:rsid w:val="00885205"/>
    <w:rsid w:val="0089116A"/>
    <w:rsid w:val="008914AB"/>
    <w:rsid w:val="00891B7F"/>
    <w:rsid w:val="00892A6B"/>
    <w:rsid w:val="00896489"/>
    <w:rsid w:val="00897AB8"/>
    <w:rsid w:val="008A0A66"/>
    <w:rsid w:val="008A2FBC"/>
    <w:rsid w:val="008A4D00"/>
    <w:rsid w:val="008B006E"/>
    <w:rsid w:val="008B47B3"/>
    <w:rsid w:val="008C4BA9"/>
    <w:rsid w:val="008C651D"/>
    <w:rsid w:val="008D10D5"/>
    <w:rsid w:val="008D2CCD"/>
    <w:rsid w:val="008D311A"/>
    <w:rsid w:val="008D4A2C"/>
    <w:rsid w:val="008E44CF"/>
    <w:rsid w:val="008F08E9"/>
    <w:rsid w:val="008F511A"/>
    <w:rsid w:val="008F725E"/>
    <w:rsid w:val="008F72FC"/>
    <w:rsid w:val="008F7E38"/>
    <w:rsid w:val="0090019B"/>
    <w:rsid w:val="009008A5"/>
    <w:rsid w:val="009020DA"/>
    <w:rsid w:val="009058CA"/>
    <w:rsid w:val="0090798F"/>
    <w:rsid w:val="0091252A"/>
    <w:rsid w:val="0091466F"/>
    <w:rsid w:val="00920AE4"/>
    <w:rsid w:val="0092483E"/>
    <w:rsid w:val="00925EFA"/>
    <w:rsid w:val="00937656"/>
    <w:rsid w:val="0094015B"/>
    <w:rsid w:val="009511F0"/>
    <w:rsid w:val="00953FF3"/>
    <w:rsid w:val="00957F92"/>
    <w:rsid w:val="00962614"/>
    <w:rsid w:val="009644C0"/>
    <w:rsid w:val="009704F8"/>
    <w:rsid w:val="009706BA"/>
    <w:rsid w:val="00975322"/>
    <w:rsid w:val="00976BDC"/>
    <w:rsid w:val="00980F1F"/>
    <w:rsid w:val="0099100A"/>
    <w:rsid w:val="00991419"/>
    <w:rsid w:val="00994567"/>
    <w:rsid w:val="00994F85"/>
    <w:rsid w:val="00997361"/>
    <w:rsid w:val="009A0323"/>
    <w:rsid w:val="009A1730"/>
    <w:rsid w:val="009B2743"/>
    <w:rsid w:val="009B73E9"/>
    <w:rsid w:val="009C04A7"/>
    <w:rsid w:val="009C2410"/>
    <w:rsid w:val="009C39D0"/>
    <w:rsid w:val="009C7F78"/>
    <w:rsid w:val="009D2541"/>
    <w:rsid w:val="009D3AF4"/>
    <w:rsid w:val="009D632D"/>
    <w:rsid w:val="009D6D7F"/>
    <w:rsid w:val="009E26FE"/>
    <w:rsid w:val="009F2390"/>
    <w:rsid w:val="009F46D4"/>
    <w:rsid w:val="009F48F4"/>
    <w:rsid w:val="00A01382"/>
    <w:rsid w:val="00A01EB0"/>
    <w:rsid w:val="00A0299F"/>
    <w:rsid w:val="00A04D2D"/>
    <w:rsid w:val="00A06180"/>
    <w:rsid w:val="00A1121A"/>
    <w:rsid w:val="00A15C4B"/>
    <w:rsid w:val="00A15E44"/>
    <w:rsid w:val="00A17C98"/>
    <w:rsid w:val="00A20174"/>
    <w:rsid w:val="00A22971"/>
    <w:rsid w:val="00A24165"/>
    <w:rsid w:val="00A27CC6"/>
    <w:rsid w:val="00A34A72"/>
    <w:rsid w:val="00A36454"/>
    <w:rsid w:val="00A40003"/>
    <w:rsid w:val="00A43E7E"/>
    <w:rsid w:val="00A47F75"/>
    <w:rsid w:val="00A51ABB"/>
    <w:rsid w:val="00A55334"/>
    <w:rsid w:val="00A64215"/>
    <w:rsid w:val="00A66154"/>
    <w:rsid w:val="00A6694E"/>
    <w:rsid w:val="00A66B1D"/>
    <w:rsid w:val="00A76335"/>
    <w:rsid w:val="00A8356B"/>
    <w:rsid w:val="00A8476E"/>
    <w:rsid w:val="00A9616D"/>
    <w:rsid w:val="00AA1B86"/>
    <w:rsid w:val="00AA28FD"/>
    <w:rsid w:val="00AA2E5C"/>
    <w:rsid w:val="00AA48ED"/>
    <w:rsid w:val="00AB272B"/>
    <w:rsid w:val="00AB7160"/>
    <w:rsid w:val="00AB78E1"/>
    <w:rsid w:val="00AC053D"/>
    <w:rsid w:val="00AC2844"/>
    <w:rsid w:val="00AC3008"/>
    <w:rsid w:val="00AC371D"/>
    <w:rsid w:val="00AD001B"/>
    <w:rsid w:val="00AD0109"/>
    <w:rsid w:val="00AD21F7"/>
    <w:rsid w:val="00AD4105"/>
    <w:rsid w:val="00AD47D2"/>
    <w:rsid w:val="00AD5BB0"/>
    <w:rsid w:val="00AE0785"/>
    <w:rsid w:val="00AE1DCF"/>
    <w:rsid w:val="00AE5415"/>
    <w:rsid w:val="00AE6809"/>
    <w:rsid w:val="00AF00E7"/>
    <w:rsid w:val="00AF23F3"/>
    <w:rsid w:val="00B0180C"/>
    <w:rsid w:val="00B053A2"/>
    <w:rsid w:val="00B06AD6"/>
    <w:rsid w:val="00B274E3"/>
    <w:rsid w:val="00B30712"/>
    <w:rsid w:val="00B34398"/>
    <w:rsid w:val="00B4237D"/>
    <w:rsid w:val="00B506D1"/>
    <w:rsid w:val="00B64A80"/>
    <w:rsid w:val="00B64A92"/>
    <w:rsid w:val="00B74666"/>
    <w:rsid w:val="00B751DD"/>
    <w:rsid w:val="00B8451F"/>
    <w:rsid w:val="00B85BA7"/>
    <w:rsid w:val="00B909A6"/>
    <w:rsid w:val="00B90EA1"/>
    <w:rsid w:val="00B91559"/>
    <w:rsid w:val="00B93916"/>
    <w:rsid w:val="00B95819"/>
    <w:rsid w:val="00B96700"/>
    <w:rsid w:val="00BA05C3"/>
    <w:rsid w:val="00BA644E"/>
    <w:rsid w:val="00BB1439"/>
    <w:rsid w:val="00BB4FCE"/>
    <w:rsid w:val="00BC2FCD"/>
    <w:rsid w:val="00BD24E1"/>
    <w:rsid w:val="00BD7BCC"/>
    <w:rsid w:val="00BE1F6F"/>
    <w:rsid w:val="00BE2ACD"/>
    <w:rsid w:val="00BE2BCB"/>
    <w:rsid w:val="00BE52C4"/>
    <w:rsid w:val="00BE6AEE"/>
    <w:rsid w:val="00BF0B45"/>
    <w:rsid w:val="00BF0F00"/>
    <w:rsid w:val="00BF7BF7"/>
    <w:rsid w:val="00C00D26"/>
    <w:rsid w:val="00C0196D"/>
    <w:rsid w:val="00C037F0"/>
    <w:rsid w:val="00C043BA"/>
    <w:rsid w:val="00C10033"/>
    <w:rsid w:val="00C108BB"/>
    <w:rsid w:val="00C10DDE"/>
    <w:rsid w:val="00C12591"/>
    <w:rsid w:val="00C13CCF"/>
    <w:rsid w:val="00C169D7"/>
    <w:rsid w:val="00C176A9"/>
    <w:rsid w:val="00C227A6"/>
    <w:rsid w:val="00C22BB5"/>
    <w:rsid w:val="00C254D4"/>
    <w:rsid w:val="00C263E7"/>
    <w:rsid w:val="00C30B79"/>
    <w:rsid w:val="00C31D3F"/>
    <w:rsid w:val="00C322AC"/>
    <w:rsid w:val="00C36C48"/>
    <w:rsid w:val="00C51C75"/>
    <w:rsid w:val="00C51D09"/>
    <w:rsid w:val="00C528B4"/>
    <w:rsid w:val="00C544AF"/>
    <w:rsid w:val="00C56B1B"/>
    <w:rsid w:val="00C71B65"/>
    <w:rsid w:val="00C74023"/>
    <w:rsid w:val="00C8045C"/>
    <w:rsid w:val="00C8284A"/>
    <w:rsid w:val="00C9303D"/>
    <w:rsid w:val="00C966CC"/>
    <w:rsid w:val="00CA0D12"/>
    <w:rsid w:val="00CA3795"/>
    <w:rsid w:val="00CA45CB"/>
    <w:rsid w:val="00CB0750"/>
    <w:rsid w:val="00CB196F"/>
    <w:rsid w:val="00CB1B3D"/>
    <w:rsid w:val="00CB2253"/>
    <w:rsid w:val="00CC07CD"/>
    <w:rsid w:val="00CC5252"/>
    <w:rsid w:val="00CD3A04"/>
    <w:rsid w:val="00CD4424"/>
    <w:rsid w:val="00CD6E90"/>
    <w:rsid w:val="00CD741B"/>
    <w:rsid w:val="00CE6095"/>
    <w:rsid w:val="00CF3B4A"/>
    <w:rsid w:val="00D10C69"/>
    <w:rsid w:val="00D12321"/>
    <w:rsid w:val="00D21873"/>
    <w:rsid w:val="00D26E65"/>
    <w:rsid w:val="00D27E72"/>
    <w:rsid w:val="00D30436"/>
    <w:rsid w:val="00D4041A"/>
    <w:rsid w:val="00D4646A"/>
    <w:rsid w:val="00D46B7C"/>
    <w:rsid w:val="00D51C61"/>
    <w:rsid w:val="00D610C3"/>
    <w:rsid w:val="00D647E8"/>
    <w:rsid w:val="00D746AB"/>
    <w:rsid w:val="00D77005"/>
    <w:rsid w:val="00D85E23"/>
    <w:rsid w:val="00D96A7E"/>
    <w:rsid w:val="00DA252D"/>
    <w:rsid w:val="00DA46D8"/>
    <w:rsid w:val="00DA6266"/>
    <w:rsid w:val="00DB1687"/>
    <w:rsid w:val="00DB1F8C"/>
    <w:rsid w:val="00DB4C8F"/>
    <w:rsid w:val="00DC4032"/>
    <w:rsid w:val="00DC710B"/>
    <w:rsid w:val="00DD2236"/>
    <w:rsid w:val="00DD3CB4"/>
    <w:rsid w:val="00DD53A4"/>
    <w:rsid w:val="00DD5D6E"/>
    <w:rsid w:val="00DD6891"/>
    <w:rsid w:val="00DE2951"/>
    <w:rsid w:val="00DE5D10"/>
    <w:rsid w:val="00DE6010"/>
    <w:rsid w:val="00DF619C"/>
    <w:rsid w:val="00E02E7C"/>
    <w:rsid w:val="00E14E4F"/>
    <w:rsid w:val="00E17E44"/>
    <w:rsid w:val="00E20821"/>
    <w:rsid w:val="00E22B19"/>
    <w:rsid w:val="00E26705"/>
    <w:rsid w:val="00E413FD"/>
    <w:rsid w:val="00E417C5"/>
    <w:rsid w:val="00E4216D"/>
    <w:rsid w:val="00E44510"/>
    <w:rsid w:val="00E46501"/>
    <w:rsid w:val="00E46A1C"/>
    <w:rsid w:val="00E51515"/>
    <w:rsid w:val="00E67D04"/>
    <w:rsid w:val="00E70C2B"/>
    <w:rsid w:val="00E73B38"/>
    <w:rsid w:val="00E7461E"/>
    <w:rsid w:val="00E75253"/>
    <w:rsid w:val="00E75700"/>
    <w:rsid w:val="00E8225B"/>
    <w:rsid w:val="00E838E4"/>
    <w:rsid w:val="00E852E2"/>
    <w:rsid w:val="00E90341"/>
    <w:rsid w:val="00E9115B"/>
    <w:rsid w:val="00E91EEB"/>
    <w:rsid w:val="00E936A6"/>
    <w:rsid w:val="00E93CD3"/>
    <w:rsid w:val="00E946B0"/>
    <w:rsid w:val="00E959D9"/>
    <w:rsid w:val="00EA2F3A"/>
    <w:rsid w:val="00EA74B8"/>
    <w:rsid w:val="00EB0E2D"/>
    <w:rsid w:val="00EB2124"/>
    <w:rsid w:val="00EB31DA"/>
    <w:rsid w:val="00EB6E4E"/>
    <w:rsid w:val="00EC1B1D"/>
    <w:rsid w:val="00EC55F3"/>
    <w:rsid w:val="00EC5ABB"/>
    <w:rsid w:val="00EC74F7"/>
    <w:rsid w:val="00EC7AC6"/>
    <w:rsid w:val="00ED0300"/>
    <w:rsid w:val="00ED037D"/>
    <w:rsid w:val="00ED1F23"/>
    <w:rsid w:val="00ED4642"/>
    <w:rsid w:val="00ED5455"/>
    <w:rsid w:val="00ED6B55"/>
    <w:rsid w:val="00ED78CD"/>
    <w:rsid w:val="00EF00ED"/>
    <w:rsid w:val="00EF227F"/>
    <w:rsid w:val="00EF4A7B"/>
    <w:rsid w:val="00EF69AC"/>
    <w:rsid w:val="00F0546D"/>
    <w:rsid w:val="00F05977"/>
    <w:rsid w:val="00F112CC"/>
    <w:rsid w:val="00F137ED"/>
    <w:rsid w:val="00F1448F"/>
    <w:rsid w:val="00F16D1E"/>
    <w:rsid w:val="00F2001E"/>
    <w:rsid w:val="00F20F01"/>
    <w:rsid w:val="00F2125D"/>
    <w:rsid w:val="00F2425A"/>
    <w:rsid w:val="00F2628F"/>
    <w:rsid w:val="00F2680A"/>
    <w:rsid w:val="00F331B0"/>
    <w:rsid w:val="00F35223"/>
    <w:rsid w:val="00F4030C"/>
    <w:rsid w:val="00F424B3"/>
    <w:rsid w:val="00F42758"/>
    <w:rsid w:val="00F42EE7"/>
    <w:rsid w:val="00F43DAF"/>
    <w:rsid w:val="00F504D9"/>
    <w:rsid w:val="00F50CE2"/>
    <w:rsid w:val="00F604BC"/>
    <w:rsid w:val="00F641FA"/>
    <w:rsid w:val="00F66815"/>
    <w:rsid w:val="00F73758"/>
    <w:rsid w:val="00F750D2"/>
    <w:rsid w:val="00F75E86"/>
    <w:rsid w:val="00F765E7"/>
    <w:rsid w:val="00F82277"/>
    <w:rsid w:val="00F8472F"/>
    <w:rsid w:val="00F86B16"/>
    <w:rsid w:val="00F87860"/>
    <w:rsid w:val="00F879D9"/>
    <w:rsid w:val="00F90492"/>
    <w:rsid w:val="00F90861"/>
    <w:rsid w:val="00F90976"/>
    <w:rsid w:val="00F90F19"/>
    <w:rsid w:val="00F93FEA"/>
    <w:rsid w:val="00F96C05"/>
    <w:rsid w:val="00FA5C5D"/>
    <w:rsid w:val="00FA5C6B"/>
    <w:rsid w:val="00FA77A0"/>
    <w:rsid w:val="00FB05E6"/>
    <w:rsid w:val="00FB6248"/>
    <w:rsid w:val="00FC52F2"/>
    <w:rsid w:val="00FC60B2"/>
    <w:rsid w:val="00FD43AF"/>
    <w:rsid w:val="00FD4A49"/>
    <w:rsid w:val="00FE44B1"/>
    <w:rsid w:val="00FE46C3"/>
    <w:rsid w:val="00FE4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019CB"/>
  <w15:docId w15:val="{2BB7F7CB-3975-4E14-825B-661E8F492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700"/>
    <w:pPr>
      <w:spacing w:after="0"/>
      <w:jc w:val="both"/>
    </w:pPr>
  </w:style>
  <w:style w:type="paragraph" w:styleId="Heading1">
    <w:name w:val="heading 1"/>
    <w:basedOn w:val="Normal"/>
    <w:next w:val="Normal"/>
    <w:link w:val="Heading1Char"/>
    <w:uiPriority w:val="9"/>
    <w:qFormat/>
    <w:rsid w:val="00740107"/>
    <w:pPr>
      <w:keepNext/>
      <w:keepLines/>
      <w:spacing w:before="120" w:after="120" w:line="240" w:lineRule="auto"/>
      <w:jc w:val="left"/>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6213D6"/>
    <w:pPr>
      <w:keepNext/>
      <w:keepLines/>
      <w:spacing w:after="120" w:line="240" w:lineRule="auto"/>
      <w:outlineLvl w:val="1"/>
    </w:pPr>
    <w:rPr>
      <w:rFonts w:ascii="Segoe UI Semibold" w:eastAsiaTheme="majorEastAsia" w:hAnsi="Segoe UI Semibold" w:cstheme="majorBidi"/>
      <w:color w:val="00B0F0" w:themeColor="accent1"/>
      <w:kern w:val="0"/>
      <w:sz w:val="28"/>
      <w:szCs w:val="26"/>
    </w:rPr>
  </w:style>
  <w:style w:type="paragraph" w:styleId="Heading3">
    <w:name w:val="heading 3"/>
    <w:basedOn w:val="Normal"/>
    <w:next w:val="Normal"/>
    <w:link w:val="Heading3Char"/>
    <w:uiPriority w:val="9"/>
    <w:unhideWhenUsed/>
    <w:qFormat/>
    <w:rsid w:val="006213D6"/>
    <w:pPr>
      <w:keepNext/>
      <w:keepLines/>
      <w:spacing w:after="120"/>
      <w:outlineLvl w:val="2"/>
    </w:pPr>
    <w:rPr>
      <w:rFonts w:asciiTheme="majorHAnsi" w:eastAsiaTheme="majorEastAsia" w:hAnsiTheme="majorHAnsi" w:cstheme="majorBidi"/>
      <w:i/>
      <w:color w:val="8BC400" w:themeColor="accent3"/>
      <w:sz w:val="24"/>
      <w:szCs w:val="24"/>
    </w:rPr>
  </w:style>
  <w:style w:type="paragraph" w:styleId="Heading4">
    <w:name w:val="heading 4"/>
    <w:basedOn w:val="Normal"/>
    <w:next w:val="Normal"/>
    <w:link w:val="Heading4Char"/>
    <w:uiPriority w:val="9"/>
    <w:unhideWhenUsed/>
    <w:qFormat/>
    <w:rsid w:val="006213D6"/>
    <w:pPr>
      <w:keepNext/>
      <w:keepLines/>
      <w:spacing w:after="120"/>
      <w:outlineLvl w:val="3"/>
    </w:pPr>
    <w:rPr>
      <w:rFonts w:ascii="Segoe UI Semibold" w:eastAsiaTheme="majorEastAsia" w:hAnsi="Segoe UI Semibold" w:cstheme="majorBidi"/>
      <w:iCs/>
      <w:color w:val="FF9700"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13D6"/>
    <w:rPr>
      <w:rFonts w:ascii="Segoe UI Semibold" w:eastAsiaTheme="majorEastAsia" w:hAnsi="Segoe UI Semibold" w:cstheme="majorBidi"/>
      <w:color w:val="00B0F0" w:themeColor="accent1"/>
      <w:kern w:val="0"/>
      <w:sz w:val="28"/>
      <w:szCs w:val="26"/>
    </w:rPr>
  </w:style>
  <w:style w:type="paragraph" w:styleId="ListParagraph">
    <w:name w:val="List Paragraph"/>
    <w:aliases w:val="Table bullet,FooterText,Bullet List,numbered,List Paragraph1,Paragraphe de liste1,Bulletr List Paragraph,列出段落,列出段落1,Listeafsnit1,Parágrafo da Lista1,List Paragraph2,List Paragraph21,Listenabsatz,cS List Paragraph,Bullets,CH Bullets (squar"/>
    <w:basedOn w:val="Normal"/>
    <w:link w:val="ListParagraphChar"/>
    <w:uiPriority w:val="34"/>
    <w:qFormat/>
    <w:rsid w:val="00AF00E7"/>
    <w:pPr>
      <w:spacing w:after="120"/>
      <w:ind w:left="720"/>
      <w:contextualSpacing/>
    </w:pPr>
    <w:rPr>
      <w:rFonts w:ascii="Segoe UI" w:hAnsi="Segoe UI"/>
      <w:kern w:val="0"/>
      <w:sz w:val="20"/>
    </w:rPr>
  </w:style>
  <w:style w:type="character" w:customStyle="1" w:styleId="ListParagraphChar">
    <w:name w:val="List Paragraph Char"/>
    <w:aliases w:val="Table bullet Char,FooterText Char,Bullet List Char,numbered Char,List Paragraph1 Char,Paragraphe de liste1 Char,Bulletr List Paragraph Char,列出段落 Char,列出段落1 Char,Listeafsnit1 Char,Parágrafo da Lista1 Char,List Paragraph2 Char"/>
    <w:basedOn w:val="DefaultParagraphFont"/>
    <w:link w:val="ListParagraph"/>
    <w:uiPriority w:val="99"/>
    <w:locked/>
    <w:rsid w:val="00AF00E7"/>
    <w:rPr>
      <w:rFonts w:ascii="Segoe UI" w:hAnsi="Segoe UI"/>
      <w:kern w:val="0"/>
      <w:sz w:val="20"/>
    </w:rPr>
  </w:style>
  <w:style w:type="character" w:customStyle="1" w:styleId="Heading1Char">
    <w:name w:val="Heading 1 Char"/>
    <w:basedOn w:val="DefaultParagraphFont"/>
    <w:link w:val="Heading1"/>
    <w:uiPriority w:val="9"/>
    <w:rsid w:val="00740107"/>
    <w:rPr>
      <w:rFonts w:eastAsiaTheme="majorEastAsia" w:cstheme="majorBidi"/>
      <w:b/>
      <w:sz w:val="32"/>
      <w:szCs w:val="32"/>
    </w:rPr>
  </w:style>
  <w:style w:type="character" w:customStyle="1" w:styleId="Heading3Char">
    <w:name w:val="Heading 3 Char"/>
    <w:basedOn w:val="DefaultParagraphFont"/>
    <w:link w:val="Heading3"/>
    <w:uiPriority w:val="9"/>
    <w:rsid w:val="006213D6"/>
    <w:rPr>
      <w:rFonts w:asciiTheme="majorHAnsi" w:eastAsiaTheme="majorEastAsia" w:hAnsiTheme="majorHAnsi" w:cstheme="majorBidi"/>
      <w:i/>
      <w:color w:val="8BC400" w:themeColor="accent3"/>
      <w:sz w:val="24"/>
      <w:szCs w:val="24"/>
    </w:rPr>
  </w:style>
  <w:style w:type="character" w:customStyle="1" w:styleId="A4">
    <w:name w:val="A4"/>
    <w:basedOn w:val="DefaultParagraphFont"/>
    <w:uiPriority w:val="99"/>
    <w:rsid w:val="00296D2B"/>
    <w:rPr>
      <w:rFonts w:ascii="Proxima Nova" w:hAnsi="Proxima Nova" w:hint="default"/>
      <w:color w:val="000000"/>
    </w:rPr>
  </w:style>
  <w:style w:type="character" w:styleId="Hyperlink">
    <w:name w:val="Hyperlink"/>
    <w:basedOn w:val="DefaultParagraphFont"/>
    <w:uiPriority w:val="99"/>
    <w:unhideWhenUsed/>
    <w:rsid w:val="00296D2B"/>
    <w:rPr>
      <w:color w:val="0000FF"/>
      <w:u w:val="single"/>
    </w:rPr>
  </w:style>
  <w:style w:type="table" w:styleId="TableGrid">
    <w:name w:val="Table Grid"/>
    <w:basedOn w:val="TableNormal"/>
    <w:uiPriority w:val="39"/>
    <w:rsid w:val="00A51AB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B11B2"/>
    <w:rPr>
      <w:sz w:val="16"/>
      <w:szCs w:val="16"/>
    </w:rPr>
  </w:style>
  <w:style w:type="paragraph" w:styleId="CommentText">
    <w:name w:val="annotation text"/>
    <w:basedOn w:val="Normal"/>
    <w:link w:val="CommentTextChar"/>
    <w:uiPriority w:val="99"/>
    <w:unhideWhenUsed/>
    <w:rsid w:val="004B11B2"/>
    <w:pPr>
      <w:spacing w:after="120" w:line="240" w:lineRule="auto"/>
    </w:pPr>
    <w:rPr>
      <w:rFonts w:ascii="Segoe UI" w:eastAsia="Quattrocento Sans" w:hAnsi="Segoe UI" w:cs="Quattrocento Sans"/>
      <w:kern w:val="0"/>
      <w:sz w:val="20"/>
      <w:szCs w:val="20"/>
    </w:rPr>
  </w:style>
  <w:style w:type="character" w:customStyle="1" w:styleId="CommentTextChar">
    <w:name w:val="Comment Text Char"/>
    <w:basedOn w:val="DefaultParagraphFont"/>
    <w:link w:val="CommentText"/>
    <w:uiPriority w:val="99"/>
    <w:rsid w:val="004B11B2"/>
    <w:rPr>
      <w:rFonts w:ascii="Segoe UI" w:eastAsia="Quattrocento Sans" w:hAnsi="Segoe UI" w:cs="Quattrocento Sans"/>
      <w:kern w:val="0"/>
      <w:sz w:val="20"/>
      <w:szCs w:val="20"/>
    </w:rPr>
  </w:style>
  <w:style w:type="paragraph" w:styleId="CommentSubject">
    <w:name w:val="annotation subject"/>
    <w:basedOn w:val="CommentText"/>
    <w:next w:val="CommentText"/>
    <w:link w:val="CommentSubjectChar"/>
    <w:uiPriority w:val="99"/>
    <w:semiHidden/>
    <w:unhideWhenUsed/>
    <w:rsid w:val="000278E3"/>
    <w:pPr>
      <w:spacing w:after="160"/>
      <w:jc w:val="left"/>
    </w:pPr>
    <w:rPr>
      <w:rFonts w:asciiTheme="minorHAnsi" w:eastAsiaTheme="minorHAnsi" w:hAnsiTheme="minorHAnsi" w:cstheme="minorBidi"/>
      <w:b/>
      <w:bCs/>
      <w:kern w:val="2"/>
    </w:rPr>
  </w:style>
  <w:style w:type="character" w:customStyle="1" w:styleId="CommentSubjectChar">
    <w:name w:val="Comment Subject Char"/>
    <w:basedOn w:val="CommentTextChar"/>
    <w:link w:val="CommentSubject"/>
    <w:uiPriority w:val="99"/>
    <w:semiHidden/>
    <w:rsid w:val="000278E3"/>
    <w:rPr>
      <w:rFonts w:ascii="Segoe UI" w:eastAsia="Quattrocento Sans" w:hAnsi="Segoe UI" w:cs="Quattrocento Sans"/>
      <w:b/>
      <w:bCs/>
      <w:kern w:val="0"/>
      <w:sz w:val="20"/>
      <w:szCs w:val="20"/>
    </w:rPr>
  </w:style>
  <w:style w:type="character" w:styleId="FootnoteReference">
    <w:name w:val="footnote reference"/>
    <w:basedOn w:val="DefaultParagraphFont"/>
    <w:uiPriority w:val="99"/>
    <w:unhideWhenUsed/>
    <w:rsid w:val="00DF619C"/>
    <w:rPr>
      <w:vertAlign w:val="superscript"/>
    </w:rPr>
  </w:style>
  <w:style w:type="character" w:customStyle="1" w:styleId="FootnoteTextChar">
    <w:name w:val="Footnote Text Char"/>
    <w:aliases w:val="F1 Char,Tablenote Text Char"/>
    <w:basedOn w:val="DefaultParagraphFont"/>
    <w:link w:val="FootnoteText"/>
    <w:uiPriority w:val="99"/>
    <w:rsid w:val="00DF619C"/>
    <w:rPr>
      <w:sz w:val="20"/>
      <w:szCs w:val="20"/>
    </w:rPr>
  </w:style>
  <w:style w:type="paragraph" w:styleId="FootnoteText">
    <w:name w:val="footnote text"/>
    <w:aliases w:val="F1,Tablenote Text"/>
    <w:basedOn w:val="Normal"/>
    <w:link w:val="FootnoteTextChar"/>
    <w:uiPriority w:val="99"/>
    <w:unhideWhenUsed/>
    <w:rsid w:val="00DF619C"/>
    <w:pPr>
      <w:spacing w:line="240" w:lineRule="auto"/>
    </w:pPr>
    <w:rPr>
      <w:sz w:val="20"/>
      <w:szCs w:val="20"/>
    </w:rPr>
  </w:style>
  <w:style w:type="character" w:customStyle="1" w:styleId="FootnoteTextChar1">
    <w:name w:val="Footnote Text Char1"/>
    <w:basedOn w:val="DefaultParagraphFont"/>
    <w:uiPriority w:val="99"/>
    <w:semiHidden/>
    <w:rsid w:val="00DF619C"/>
    <w:rPr>
      <w:sz w:val="20"/>
      <w:szCs w:val="20"/>
    </w:rPr>
  </w:style>
  <w:style w:type="paragraph" w:customStyle="1" w:styleId="ydpfc08abe1msonormal">
    <w:name w:val="ydpfc08abe1msonormal"/>
    <w:basedOn w:val="Normal"/>
    <w:rsid w:val="00DF619C"/>
    <w:pPr>
      <w:spacing w:before="100" w:beforeAutospacing="1" w:after="100" w:afterAutospacing="1" w:line="240" w:lineRule="auto"/>
    </w:pPr>
    <w:rPr>
      <w:rFonts w:ascii="Calibri" w:hAnsi="Calibri" w:cs="Calibri"/>
      <w:kern w:val="0"/>
      <w:lang w:eastAsia="ja-JP"/>
    </w:rPr>
  </w:style>
  <w:style w:type="paragraph" w:styleId="Header">
    <w:name w:val="header"/>
    <w:basedOn w:val="Normal"/>
    <w:link w:val="HeaderChar"/>
    <w:uiPriority w:val="99"/>
    <w:unhideWhenUsed/>
    <w:rsid w:val="00226434"/>
    <w:pPr>
      <w:tabs>
        <w:tab w:val="center" w:pos="4680"/>
        <w:tab w:val="right" w:pos="9360"/>
      </w:tabs>
      <w:spacing w:line="240" w:lineRule="auto"/>
    </w:pPr>
  </w:style>
  <w:style w:type="character" w:customStyle="1" w:styleId="HeaderChar">
    <w:name w:val="Header Char"/>
    <w:basedOn w:val="DefaultParagraphFont"/>
    <w:link w:val="Header"/>
    <w:uiPriority w:val="99"/>
    <w:rsid w:val="00226434"/>
  </w:style>
  <w:style w:type="paragraph" w:styleId="Footer">
    <w:name w:val="footer"/>
    <w:basedOn w:val="Normal"/>
    <w:link w:val="FooterChar"/>
    <w:uiPriority w:val="99"/>
    <w:unhideWhenUsed/>
    <w:rsid w:val="00226434"/>
    <w:pPr>
      <w:tabs>
        <w:tab w:val="center" w:pos="4680"/>
        <w:tab w:val="right" w:pos="9360"/>
      </w:tabs>
      <w:spacing w:line="240" w:lineRule="auto"/>
    </w:pPr>
  </w:style>
  <w:style w:type="character" w:customStyle="1" w:styleId="FooterChar">
    <w:name w:val="Footer Char"/>
    <w:basedOn w:val="DefaultParagraphFont"/>
    <w:link w:val="Footer"/>
    <w:uiPriority w:val="99"/>
    <w:rsid w:val="00226434"/>
  </w:style>
  <w:style w:type="paragraph" w:styleId="Revision">
    <w:name w:val="Revision"/>
    <w:hidden/>
    <w:uiPriority w:val="99"/>
    <w:semiHidden/>
    <w:rsid w:val="00A1121A"/>
    <w:pPr>
      <w:spacing w:after="0" w:line="240" w:lineRule="auto"/>
    </w:pPr>
  </w:style>
  <w:style w:type="paragraph" w:styleId="NoSpacing">
    <w:name w:val="No Spacing"/>
    <w:link w:val="NoSpacingChar"/>
    <w:uiPriority w:val="1"/>
    <w:qFormat/>
    <w:rsid w:val="008259A8"/>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8259A8"/>
    <w:rPr>
      <w:rFonts w:eastAsiaTheme="minorEastAsia"/>
      <w:kern w:val="0"/>
    </w:rPr>
  </w:style>
  <w:style w:type="character" w:styleId="UnresolvedMention">
    <w:name w:val="Unresolved Mention"/>
    <w:basedOn w:val="DefaultParagraphFont"/>
    <w:uiPriority w:val="99"/>
    <w:semiHidden/>
    <w:unhideWhenUsed/>
    <w:rsid w:val="00F8472F"/>
    <w:rPr>
      <w:color w:val="605E5C"/>
      <w:shd w:val="clear" w:color="auto" w:fill="E1DFDD"/>
    </w:rPr>
  </w:style>
  <w:style w:type="character" w:customStyle="1" w:styleId="Heading4Char">
    <w:name w:val="Heading 4 Char"/>
    <w:basedOn w:val="DefaultParagraphFont"/>
    <w:link w:val="Heading4"/>
    <w:uiPriority w:val="9"/>
    <w:rsid w:val="006213D6"/>
    <w:rPr>
      <w:rFonts w:ascii="Segoe UI Semibold" w:eastAsiaTheme="majorEastAsia" w:hAnsi="Segoe UI Semibold" w:cstheme="majorBidi"/>
      <w:iCs/>
      <w:color w:val="FF9700" w:themeColor="accent5"/>
    </w:rPr>
  </w:style>
  <w:style w:type="paragraph" w:customStyle="1" w:styleId="pf0">
    <w:name w:val="pf0"/>
    <w:basedOn w:val="Normal"/>
    <w:rsid w:val="00BE6AEE"/>
    <w:pPr>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BE6AEE"/>
    <w:rPr>
      <w:rFonts w:ascii="Segoe UI" w:hAnsi="Segoe UI" w:cs="Segoe UI" w:hint="default"/>
      <w:sz w:val="18"/>
      <w:szCs w:val="18"/>
    </w:rPr>
  </w:style>
  <w:style w:type="paragraph" w:styleId="TOCHeading">
    <w:name w:val="TOC Heading"/>
    <w:basedOn w:val="Heading1"/>
    <w:next w:val="Normal"/>
    <w:uiPriority w:val="39"/>
    <w:unhideWhenUsed/>
    <w:qFormat/>
    <w:rsid w:val="009C04A7"/>
    <w:pPr>
      <w:spacing w:before="240" w:after="240" w:line="259" w:lineRule="auto"/>
      <w:outlineLvl w:val="9"/>
    </w:pPr>
    <w:rPr>
      <w:kern w:val="0"/>
      <w14:ligatures w14:val="none"/>
    </w:rPr>
  </w:style>
  <w:style w:type="paragraph" w:styleId="TOC1">
    <w:name w:val="toc 1"/>
    <w:basedOn w:val="Normal"/>
    <w:next w:val="Normal"/>
    <w:autoRedefine/>
    <w:uiPriority w:val="39"/>
    <w:unhideWhenUsed/>
    <w:rsid w:val="004B092B"/>
    <w:pPr>
      <w:tabs>
        <w:tab w:val="right" w:leader="dot" w:pos="9350"/>
      </w:tabs>
    </w:pPr>
    <w:rPr>
      <w:rFonts w:asciiTheme="majorHAnsi" w:hAnsiTheme="majorHAnsi" w:cstheme="majorHAnsi"/>
      <w:noProof/>
    </w:rPr>
  </w:style>
  <w:style w:type="paragraph" w:styleId="TOC2">
    <w:name w:val="toc 2"/>
    <w:basedOn w:val="Normal"/>
    <w:next w:val="Normal"/>
    <w:autoRedefine/>
    <w:uiPriority w:val="39"/>
    <w:unhideWhenUsed/>
    <w:rsid w:val="0072380B"/>
    <w:pPr>
      <w:spacing w:after="100"/>
      <w:ind w:left="220"/>
    </w:pPr>
  </w:style>
  <w:style w:type="paragraph" w:styleId="TOC3">
    <w:name w:val="toc 3"/>
    <w:basedOn w:val="Normal"/>
    <w:next w:val="Normal"/>
    <w:autoRedefine/>
    <w:uiPriority w:val="39"/>
    <w:unhideWhenUsed/>
    <w:rsid w:val="0072380B"/>
    <w:pPr>
      <w:spacing w:after="100"/>
      <w:ind w:left="440"/>
    </w:pPr>
  </w:style>
  <w:style w:type="character" w:styleId="Strong">
    <w:name w:val="Strong"/>
    <w:basedOn w:val="DefaultParagraphFont"/>
    <w:uiPriority w:val="22"/>
    <w:rsid w:val="00653284"/>
    <w:rPr>
      <w:b/>
      <w:bCs/>
    </w:rPr>
  </w:style>
  <w:style w:type="table" w:customStyle="1" w:styleId="Tablestyle1">
    <w:name w:val="Table style 1"/>
    <w:basedOn w:val="TableNormal"/>
    <w:uiPriority w:val="99"/>
    <w:rsid w:val="00632760"/>
    <w:pPr>
      <w:spacing w:after="0" w:line="240" w:lineRule="auto"/>
    </w:pPr>
    <w:tblPr/>
    <w:tblStylePr w:type="firstRow">
      <w:rPr>
        <w:rFonts w:asciiTheme="majorHAnsi" w:hAnsiTheme="majorHAnsi"/>
        <w:color w:val="000000" w:themeColor="text1"/>
        <w:sz w:val="24"/>
      </w:rPr>
    </w:tblStylePr>
    <w:tblStylePr w:type="lastRow">
      <w:rPr>
        <w:rFonts w:asciiTheme="minorHAnsi" w:hAnsiTheme="minorHAnsi"/>
        <w:sz w:val="22"/>
      </w:rPr>
      <w:tblPr/>
      <w:tcPr>
        <w:tcBorders>
          <w:insideV w:val="nil"/>
        </w:tcBorders>
      </w:tcPr>
    </w:tblStylePr>
    <w:tblStylePr w:type="firstCol">
      <w:rPr>
        <w:rFonts w:asciiTheme="minorHAnsi" w:hAnsiTheme="minorHAnsi"/>
        <w:sz w:val="22"/>
      </w:rPr>
      <w:tblPr/>
      <w:tcPr>
        <w:tcBorders>
          <w:right w:val="nil"/>
        </w:tcBorders>
      </w:tcPr>
    </w:tblStylePr>
  </w:style>
  <w:style w:type="paragraph" w:styleId="NormalWeb">
    <w:name w:val="Normal (Web)"/>
    <w:basedOn w:val="Normal"/>
    <w:uiPriority w:val="99"/>
    <w:unhideWhenUsed/>
    <w:rsid w:val="002A5E0A"/>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table" w:customStyle="1" w:styleId="TableGrid2">
    <w:name w:val="Table Grid2"/>
    <w:basedOn w:val="TableNormal"/>
    <w:next w:val="TableGrid"/>
    <w:uiPriority w:val="39"/>
    <w:rsid w:val="004B4179"/>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6694E"/>
    <w:pPr>
      <w:spacing w:after="0" w:line="240" w:lineRule="auto"/>
    </w:pPr>
    <w:tblPr>
      <w:tblStyleRowBandSize w:val="1"/>
      <w:tblStyleColBandSize w:val="1"/>
      <w:tblBorders>
        <w:top w:val="single" w:sz="4" w:space="0" w:color="93E2FF" w:themeColor="accent1" w:themeTint="66"/>
        <w:left w:val="single" w:sz="4" w:space="0" w:color="93E2FF" w:themeColor="accent1" w:themeTint="66"/>
        <w:bottom w:val="single" w:sz="4" w:space="0" w:color="93E2FF" w:themeColor="accent1" w:themeTint="66"/>
        <w:right w:val="single" w:sz="4" w:space="0" w:color="93E2FF" w:themeColor="accent1" w:themeTint="66"/>
        <w:insideH w:val="single" w:sz="4" w:space="0" w:color="93E2FF" w:themeColor="accent1" w:themeTint="66"/>
        <w:insideV w:val="single" w:sz="4" w:space="0" w:color="93E2FF" w:themeColor="accent1" w:themeTint="66"/>
      </w:tblBorders>
    </w:tblPr>
    <w:tblStylePr w:type="firstRow">
      <w:rPr>
        <w:b/>
        <w:bCs/>
      </w:rPr>
      <w:tblPr/>
      <w:tcPr>
        <w:tcBorders>
          <w:bottom w:val="single" w:sz="12" w:space="0" w:color="5DD3FF" w:themeColor="accent1" w:themeTint="99"/>
        </w:tcBorders>
      </w:tcPr>
    </w:tblStylePr>
    <w:tblStylePr w:type="lastRow">
      <w:rPr>
        <w:b/>
        <w:bCs/>
      </w:rPr>
      <w:tblPr/>
      <w:tcPr>
        <w:tcBorders>
          <w:top w:val="double" w:sz="2" w:space="0" w:color="5DD3FF"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23755">
      <w:bodyDiv w:val="1"/>
      <w:marLeft w:val="0"/>
      <w:marRight w:val="0"/>
      <w:marTop w:val="0"/>
      <w:marBottom w:val="0"/>
      <w:divBdr>
        <w:top w:val="none" w:sz="0" w:space="0" w:color="auto"/>
        <w:left w:val="none" w:sz="0" w:space="0" w:color="auto"/>
        <w:bottom w:val="none" w:sz="0" w:space="0" w:color="auto"/>
        <w:right w:val="none" w:sz="0" w:space="0" w:color="auto"/>
      </w:divBdr>
    </w:div>
    <w:div w:id="474493210">
      <w:bodyDiv w:val="1"/>
      <w:marLeft w:val="0"/>
      <w:marRight w:val="0"/>
      <w:marTop w:val="0"/>
      <w:marBottom w:val="0"/>
      <w:divBdr>
        <w:top w:val="none" w:sz="0" w:space="0" w:color="auto"/>
        <w:left w:val="none" w:sz="0" w:space="0" w:color="auto"/>
        <w:bottom w:val="none" w:sz="0" w:space="0" w:color="auto"/>
        <w:right w:val="none" w:sz="0" w:space="0" w:color="auto"/>
      </w:divBdr>
    </w:div>
    <w:div w:id="542786953">
      <w:bodyDiv w:val="1"/>
      <w:marLeft w:val="0"/>
      <w:marRight w:val="0"/>
      <w:marTop w:val="0"/>
      <w:marBottom w:val="0"/>
      <w:divBdr>
        <w:top w:val="none" w:sz="0" w:space="0" w:color="auto"/>
        <w:left w:val="none" w:sz="0" w:space="0" w:color="auto"/>
        <w:bottom w:val="none" w:sz="0" w:space="0" w:color="auto"/>
        <w:right w:val="none" w:sz="0" w:space="0" w:color="auto"/>
      </w:divBdr>
    </w:div>
    <w:div w:id="594246986">
      <w:bodyDiv w:val="1"/>
      <w:marLeft w:val="0"/>
      <w:marRight w:val="0"/>
      <w:marTop w:val="0"/>
      <w:marBottom w:val="0"/>
      <w:divBdr>
        <w:top w:val="none" w:sz="0" w:space="0" w:color="auto"/>
        <w:left w:val="none" w:sz="0" w:space="0" w:color="auto"/>
        <w:bottom w:val="none" w:sz="0" w:space="0" w:color="auto"/>
        <w:right w:val="none" w:sz="0" w:space="0" w:color="auto"/>
      </w:divBdr>
    </w:div>
    <w:div w:id="608464398">
      <w:bodyDiv w:val="1"/>
      <w:marLeft w:val="0"/>
      <w:marRight w:val="0"/>
      <w:marTop w:val="0"/>
      <w:marBottom w:val="0"/>
      <w:divBdr>
        <w:top w:val="none" w:sz="0" w:space="0" w:color="auto"/>
        <w:left w:val="none" w:sz="0" w:space="0" w:color="auto"/>
        <w:bottom w:val="none" w:sz="0" w:space="0" w:color="auto"/>
        <w:right w:val="none" w:sz="0" w:space="0" w:color="auto"/>
      </w:divBdr>
    </w:div>
    <w:div w:id="823739093">
      <w:bodyDiv w:val="1"/>
      <w:marLeft w:val="0"/>
      <w:marRight w:val="0"/>
      <w:marTop w:val="0"/>
      <w:marBottom w:val="0"/>
      <w:divBdr>
        <w:top w:val="none" w:sz="0" w:space="0" w:color="auto"/>
        <w:left w:val="none" w:sz="0" w:space="0" w:color="auto"/>
        <w:bottom w:val="none" w:sz="0" w:space="0" w:color="auto"/>
        <w:right w:val="none" w:sz="0" w:space="0" w:color="auto"/>
      </w:divBdr>
    </w:div>
    <w:div w:id="847796219">
      <w:bodyDiv w:val="1"/>
      <w:marLeft w:val="0"/>
      <w:marRight w:val="0"/>
      <w:marTop w:val="0"/>
      <w:marBottom w:val="0"/>
      <w:divBdr>
        <w:top w:val="none" w:sz="0" w:space="0" w:color="auto"/>
        <w:left w:val="none" w:sz="0" w:space="0" w:color="auto"/>
        <w:bottom w:val="none" w:sz="0" w:space="0" w:color="auto"/>
        <w:right w:val="none" w:sz="0" w:space="0" w:color="auto"/>
      </w:divBdr>
    </w:div>
    <w:div w:id="1067532613">
      <w:bodyDiv w:val="1"/>
      <w:marLeft w:val="0"/>
      <w:marRight w:val="0"/>
      <w:marTop w:val="0"/>
      <w:marBottom w:val="0"/>
      <w:divBdr>
        <w:top w:val="none" w:sz="0" w:space="0" w:color="auto"/>
        <w:left w:val="none" w:sz="0" w:space="0" w:color="auto"/>
        <w:bottom w:val="none" w:sz="0" w:space="0" w:color="auto"/>
        <w:right w:val="none" w:sz="0" w:space="0" w:color="auto"/>
      </w:divBdr>
    </w:div>
    <w:div w:id="1079205673">
      <w:bodyDiv w:val="1"/>
      <w:marLeft w:val="0"/>
      <w:marRight w:val="0"/>
      <w:marTop w:val="0"/>
      <w:marBottom w:val="0"/>
      <w:divBdr>
        <w:top w:val="none" w:sz="0" w:space="0" w:color="auto"/>
        <w:left w:val="none" w:sz="0" w:space="0" w:color="auto"/>
        <w:bottom w:val="none" w:sz="0" w:space="0" w:color="auto"/>
        <w:right w:val="none" w:sz="0" w:space="0" w:color="auto"/>
      </w:divBdr>
    </w:div>
    <w:div w:id="1269313490">
      <w:bodyDiv w:val="1"/>
      <w:marLeft w:val="0"/>
      <w:marRight w:val="0"/>
      <w:marTop w:val="0"/>
      <w:marBottom w:val="0"/>
      <w:divBdr>
        <w:top w:val="none" w:sz="0" w:space="0" w:color="auto"/>
        <w:left w:val="none" w:sz="0" w:space="0" w:color="auto"/>
        <w:bottom w:val="none" w:sz="0" w:space="0" w:color="auto"/>
        <w:right w:val="none" w:sz="0" w:space="0" w:color="auto"/>
      </w:divBdr>
    </w:div>
    <w:div w:id="1352411555">
      <w:bodyDiv w:val="1"/>
      <w:marLeft w:val="0"/>
      <w:marRight w:val="0"/>
      <w:marTop w:val="0"/>
      <w:marBottom w:val="0"/>
      <w:divBdr>
        <w:top w:val="none" w:sz="0" w:space="0" w:color="auto"/>
        <w:left w:val="none" w:sz="0" w:space="0" w:color="auto"/>
        <w:bottom w:val="none" w:sz="0" w:space="0" w:color="auto"/>
        <w:right w:val="none" w:sz="0" w:space="0" w:color="auto"/>
      </w:divBdr>
    </w:div>
    <w:div w:id="1371491704">
      <w:bodyDiv w:val="1"/>
      <w:marLeft w:val="0"/>
      <w:marRight w:val="0"/>
      <w:marTop w:val="0"/>
      <w:marBottom w:val="0"/>
      <w:divBdr>
        <w:top w:val="none" w:sz="0" w:space="0" w:color="auto"/>
        <w:left w:val="none" w:sz="0" w:space="0" w:color="auto"/>
        <w:bottom w:val="none" w:sz="0" w:space="0" w:color="auto"/>
        <w:right w:val="none" w:sz="0" w:space="0" w:color="auto"/>
      </w:divBdr>
      <w:divsChild>
        <w:div w:id="297691912">
          <w:marLeft w:val="0"/>
          <w:marRight w:val="0"/>
          <w:marTop w:val="0"/>
          <w:marBottom w:val="240"/>
          <w:divBdr>
            <w:top w:val="none" w:sz="0" w:space="0" w:color="auto"/>
            <w:left w:val="none" w:sz="0" w:space="0" w:color="auto"/>
            <w:bottom w:val="none" w:sz="0" w:space="0" w:color="auto"/>
            <w:right w:val="none" w:sz="0" w:space="0" w:color="auto"/>
          </w:divBdr>
          <w:divsChild>
            <w:div w:id="160133">
              <w:marLeft w:val="0"/>
              <w:marRight w:val="0"/>
              <w:marTop w:val="0"/>
              <w:marBottom w:val="0"/>
              <w:divBdr>
                <w:top w:val="none" w:sz="0" w:space="0" w:color="auto"/>
                <w:left w:val="none" w:sz="0" w:space="0" w:color="auto"/>
                <w:bottom w:val="none" w:sz="0" w:space="0" w:color="auto"/>
                <w:right w:val="none" w:sz="0" w:space="0" w:color="auto"/>
              </w:divBdr>
              <w:divsChild>
                <w:div w:id="553541752">
                  <w:marLeft w:val="0"/>
                  <w:marRight w:val="0"/>
                  <w:marTop w:val="100"/>
                  <w:marBottom w:val="100"/>
                  <w:divBdr>
                    <w:top w:val="none" w:sz="0" w:space="0" w:color="auto"/>
                    <w:left w:val="none" w:sz="0" w:space="0" w:color="auto"/>
                    <w:bottom w:val="none" w:sz="0" w:space="0" w:color="auto"/>
                    <w:right w:val="none" w:sz="0" w:space="0" w:color="auto"/>
                  </w:divBdr>
                  <w:divsChild>
                    <w:div w:id="1671056467">
                      <w:marLeft w:val="0"/>
                      <w:marRight w:val="0"/>
                      <w:marTop w:val="750"/>
                      <w:marBottom w:val="0"/>
                      <w:divBdr>
                        <w:top w:val="none" w:sz="0" w:space="0" w:color="auto"/>
                        <w:left w:val="none" w:sz="0" w:space="0" w:color="auto"/>
                        <w:bottom w:val="none" w:sz="0" w:space="0" w:color="auto"/>
                        <w:right w:val="none" w:sz="0" w:space="0" w:color="auto"/>
                      </w:divBdr>
                      <w:divsChild>
                        <w:div w:id="7340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56863">
              <w:marLeft w:val="0"/>
              <w:marRight w:val="0"/>
              <w:marTop w:val="0"/>
              <w:marBottom w:val="0"/>
              <w:divBdr>
                <w:top w:val="none" w:sz="0" w:space="0" w:color="auto"/>
                <w:left w:val="none" w:sz="0" w:space="0" w:color="auto"/>
                <w:bottom w:val="none" w:sz="0" w:space="0" w:color="auto"/>
                <w:right w:val="none" w:sz="0" w:space="0" w:color="auto"/>
              </w:divBdr>
            </w:div>
            <w:div w:id="1526285241">
              <w:marLeft w:val="0"/>
              <w:marRight w:val="0"/>
              <w:marTop w:val="0"/>
              <w:marBottom w:val="0"/>
              <w:divBdr>
                <w:top w:val="none" w:sz="0" w:space="0" w:color="auto"/>
                <w:left w:val="none" w:sz="0" w:space="0" w:color="auto"/>
                <w:bottom w:val="none" w:sz="0" w:space="0" w:color="auto"/>
                <w:right w:val="none" w:sz="0" w:space="0" w:color="auto"/>
              </w:divBdr>
            </w:div>
          </w:divsChild>
        </w:div>
        <w:div w:id="577246608">
          <w:marLeft w:val="-60"/>
          <w:marRight w:val="-60"/>
          <w:marTop w:val="420"/>
          <w:marBottom w:val="0"/>
          <w:divBdr>
            <w:top w:val="none" w:sz="0" w:space="0" w:color="auto"/>
            <w:left w:val="none" w:sz="0" w:space="0" w:color="auto"/>
            <w:bottom w:val="none" w:sz="0" w:space="0" w:color="auto"/>
            <w:right w:val="none" w:sz="0" w:space="0" w:color="auto"/>
          </w:divBdr>
          <w:divsChild>
            <w:div w:id="80226421">
              <w:marLeft w:val="0"/>
              <w:marRight w:val="0"/>
              <w:marTop w:val="0"/>
              <w:marBottom w:val="0"/>
              <w:divBdr>
                <w:top w:val="none" w:sz="0" w:space="0" w:color="auto"/>
                <w:left w:val="none" w:sz="0" w:space="0" w:color="auto"/>
                <w:bottom w:val="none" w:sz="0" w:space="0" w:color="auto"/>
                <w:right w:val="none" w:sz="0" w:space="0" w:color="auto"/>
              </w:divBdr>
              <w:divsChild>
                <w:div w:id="625350751">
                  <w:marLeft w:val="0"/>
                  <w:marRight w:val="0"/>
                  <w:marTop w:val="0"/>
                  <w:marBottom w:val="0"/>
                  <w:divBdr>
                    <w:top w:val="none" w:sz="0" w:space="0" w:color="auto"/>
                    <w:left w:val="none" w:sz="0" w:space="0" w:color="auto"/>
                    <w:bottom w:val="none" w:sz="0" w:space="0" w:color="auto"/>
                    <w:right w:val="none" w:sz="0" w:space="0" w:color="auto"/>
                  </w:divBdr>
                  <w:divsChild>
                    <w:div w:id="1103721107">
                      <w:marLeft w:val="0"/>
                      <w:marRight w:val="0"/>
                      <w:marTop w:val="0"/>
                      <w:marBottom w:val="0"/>
                      <w:divBdr>
                        <w:top w:val="none" w:sz="0" w:space="0" w:color="auto"/>
                        <w:left w:val="none" w:sz="0" w:space="0" w:color="auto"/>
                        <w:bottom w:val="none" w:sz="0" w:space="0" w:color="auto"/>
                        <w:right w:val="none" w:sz="0" w:space="0" w:color="auto"/>
                      </w:divBdr>
                      <w:divsChild>
                        <w:div w:id="2060857089">
                          <w:marLeft w:val="192"/>
                          <w:marRight w:val="0"/>
                          <w:marTop w:val="0"/>
                          <w:marBottom w:val="0"/>
                          <w:divBdr>
                            <w:top w:val="none" w:sz="0" w:space="0" w:color="auto"/>
                            <w:left w:val="none" w:sz="0" w:space="0" w:color="auto"/>
                            <w:bottom w:val="none" w:sz="0" w:space="0" w:color="auto"/>
                            <w:right w:val="none" w:sz="0" w:space="0" w:color="auto"/>
                          </w:divBdr>
                          <w:divsChild>
                            <w:div w:id="803473425">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928468518">
                  <w:marLeft w:val="0"/>
                  <w:marRight w:val="0"/>
                  <w:marTop w:val="0"/>
                  <w:marBottom w:val="240"/>
                  <w:divBdr>
                    <w:top w:val="none" w:sz="0" w:space="0" w:color="auto"/>
                    <w:left w:val="none" w:sz="0" w:space="0" w:color="auto"/>
                    <w:bottom w:val="none" w:sz="0" w:space="0" w:color="auto"/>
                    <w:right w:val="none" w:sz="0" w:space="0" w:color="auto"/>
                  </w:divBdr>
                  <w:divsChild>
                    <w:div w:id="1408267774">
                      <w:marLeft w:val="0"/>
                      <w:marRight w:val="0"/>
                      <w:marTop w:val="0"/>
                      <w:marBottom w:val="0"/>
                      <w:divBdr>
                        <w:top w:val="none" w:sz="0" w:space="0" w:color="auto"/>
                        <w:left w:val="none" w:sz="0" w:space="0" w:color="auto"/>
                        <w:bottom w:val="none" w:sz="0" w:space="0" w:color="auto"/>
                        <w:right w:val="none" w:sz="0" w:space="0" w:color="auto"/>
                      </w:divBdr>
                      <w:divsChild>
                        <w:div w:id="681933091">
                          <w:marLeft w:val="192"/>
                          <w:marRight w:val="0"/>
                          <w:marTop w:val="0"/>
                          <w:marBottom w:val="0"/>
                          <w:divBdr>
                            <w:top w:val="none" w:sz="0" w:space="0" w:color="auto"/>
                            <w:left w:val="none" w:sz="0" w:space="0" w:color="auto"/>
                            <w:bottom w:val="none" w:sz="0" w:space="0" w:color="auto"/>
                            <w:right w:val="none" w:sz="0" w:space="0" w:color="auto"/>
                          </w:divBdr>
                          <w:divsChild>
                            <w:div w:id="114651418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032340029">
                  <w:marLeft w:val="0"/>
                  <w:marRight w:val="0"/>
                  <w:marTop w:val="0"/>
                  <w:marBottom w:val="240"/>
                  <w:divBdr>
                    <w:top w:val="none" w:sz="0" w:space="0" w:color="auto"/>
                    <w:left w:val="none" w:sz="0" w:space="0" w:color="auto"/>
                    <w:bottom w:val="none" w:sz="0" w:space="0" w:color="auto"/>
                    <w:right w:val="none" w:sz="0" w:space="0" w:color="auto"/>
                  </w:divBdr>
                  <w:divsChild>
                    <w:div w:id="1864199754">
                      <w:marLeft w:val="0"/>
                      <w:marRight w:val="0"/>
                      <w:marTop w:val="0"/>
                      <w:marBottom w:val="0"/>
                      <w:divBdr>
                        <w:top w:val="none" w:sz="0" w:space="0" w:color="auto"/>
                        <w:left w:val="none" w:sz="0" w:space="0" w:color="auto"/>
                        <w:bottom w:val="none" w:sz="0" w:space="0" w:color="auto"/>
                        <w:right w:val="none" w:sz="0" w:space="0" w:color="auto"/>
                      </w:divBdr>
                      <w:divsChild>
                        <w:div w:id="74980941">
                          <w:marLeft w:val="192"/>
                          <w:marRight w:val="0"/>
                          <w:marTop w:val="0"/>
                          <w:marBottom w:val="0"/>
                          <w:divBdr>
                            <w:top w:val="none" w:sz="0" w:space="0" w:color="auto"/>
                            <w:left w:val="none" w:sz="0" w:space="0" w:color="auto"/>
                            <w:bottom w:val="none" w:sz="0" w:space="0" w:color="auto"/>
                            <w:right w:val="none" w:sz="0" w:space="0" w:color="auto"/>
                          </w:divBdr>
                          <w:divsChild>
                            <w:div w:id="186444321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648052058">
                  <w:marLeft w:val="0"/>
                  <w:marRight w:val="0"/>
                  <w:marTop w:val="0"/>
                  <w:marBottom w:val="240"/>
                  <w:divBdr>
                    <w:top w:val="none" w:sz="0" w:space="0" w:color="auto"/>
                    <w:left w:val="none" w:sz="0" w:space="0" w:color="auto"/>
                    <w:bottom w:val="none" w:sz="0" w:space="0" w:color="auto"/>
                    <w:right w:val="none" w:sz="0" w:space="0" w:color="auto"/>
                  </w:divBdr>
                  <w:divsChild>
                    <w:div w:id="295794062">
                      <w:marLeft w:val="0"/>
                      <w:marRight w:val="0"/>
                      <w:marTop w:val="0"/>
                      <w:marBottom w:val="0"/>
                      <w:divBdr>
                        <w:top w:val="none" w:sz="0" w:space="0" w:color="auto"/>
                        <w:left w:val="none" w:sz="0" w:space="0" w:color="auto"/>
                        <w:bottom w:val="none" w:sz="0" w:space="0" w:color="auto"/>
                        <w:right w:val="none" w:sz="0" w:space="0" w:color="auto"/>
                      </w:divBdr>
                      <w:divsChild>
                        <w:div w:id="1335304552">
                          <w:marLeft w:val="192"/>
                          <w:marRight w:val="0"/>
                          <w:marTop w:val="0"/>
                          <w:marBottom w:val="0"/>
                          <w:divBdr>
                            <w:top w:val="none" w:sz="0" w:space="0" w:color="auto"/>
                            <w:left w:val="none" w:sz="0" w:space="0" w:color="auto"/>
                            <w:bottom w:val="none" w:sz="0" w:space="0" w:color="auto"/>
                            <w:right w:val="none" w:sz="0" w:space="0" w:color="auto"/>
                          </w:divBdr>
                          <w:divsChild>
                            <w:div w:id="199945954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2066025336">
                  <w:marLeft w:val="0"/>
                  <w:marRight w:val="0"/>
                  <w:marTop w:val="0"/>
                  <w:marBottom w:val="240"/>
                  <w:divBdr>
                    <w:top w:val="none" w:sz="0" w:space="0" w:color="auto"/>
                    <w:left w:val="none" w:sz="0" w:space="0" w:color="auto"/>
                    <w:bottom w:val="none" w:sz="0" w:space="0" w:color="auto"/>
                    <w:right w:val="none" w:sz="0" w:space="0" w:color="auto"/>
                  </w:divBdr>
                  <w:divsChild>
                    <w:div w:id="1030181313">
                      <w:marLeft w:val="0"/>
                      <w:marRight w:val="0"/>
                      <w:marTop w:val="0"/>
                      <w:marBottom w:val="0"/>
                      <w:divBdr>
                        <w:top w:val="none" w:sz="0" w:space="0" w:color="auto"/>
                        <w:left w:val="none" w:sz="0" w:space="0" w:color="auto"/>
                        <w:bottom w:val="none" w:sz="0" w:space="0" w:color="auto"/>
                        <w:right w:val="none" w:sz="0" w:space="0" w:color="auto"/>
                      </w:divBdr>
                      <w:divsChild>
                        <w:div w:id="946549338">
                          <w:marLeft w:val="192"/>
                          <w:marRight w:val="0"/>
                          <w:marTop w:val="0"/>
                          <w:marBottom w:val="0"/>
                          <w:divBdr>
                            <w:top w:val="none" w:sz="0" w:space="0" w:color="auto"/>
                            <w:left w:val="none" w:sz="0" w:space="0" w:color="auto"/>
                            <w:bottom w:val="none" w:sz="0" w:space="0" w:color="auto"/>
                            <w:right w:val="none" w:sz="0" w:space="0" w:color="auto"/>
                          </w:divBdr>
                          <w:divsChild>
                            <w:div w:id="103045161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455133">
      <w:bodyDiv w:val="1"/>
      <w:marLeft w:val="0"/>
      <w:marRight w:val="0"/>
      <w:marTop w:val="0"/>
      <w:marBottom w:val="0"/>
      <w:divBdr>
        <w:top w:val="none" w:sz="0" w:space="0" w:color="auto"/>
        <w:left w:val="none" w:sz="0" w:space="0" w:color="auto"/>
        <w:bottom w:val="none" w:sz="0" w:space="0" w:color="auto"/>
        <w:right w:val="none" w:sz="0" w:space="0" w:color="auto"/>
      </w:divBdr>
    </w:div>
    <w:div w:id="1868566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sr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SSRS 2020">
      <a:dk1>
        <a:sysClr val="windowText" lastClr="000000"/>
      </a:dk1>
      <a:lt1>
        <a:sysClr val="window" lastClr="FFFFFF"/>
      </a:lt1>
      <a:dk2>
        <a:srgbClr val="171616"/>
      </a:dk2>
      <a:lt2>
        <a:srgbClr val="E7E6E6"/>
      </a:lt2>
      <a:accent1>
        <a:srgbClr val="00B0F0"/>
      </a:accent1>
      <a:accent2>
        <a:srgbClr val="171616"/>
      </a:accent2>
      <a:accent3>
        <a:srgbClr val="8BC400"/>
      </a:accent3>
      <a:accent4>
        <a:srgbClr val="A5A5A5"/>
      </a:accent4>
      <a:accent5>
        <a:srgbClr val="FF9700"/>
      </a:accent5>
      <a:accent6>
        <a:srgbClr val="E62882"/>
      </a:accent6>
      <a:hlink>
        <a:srgbClr val="00B0F0"/>
      </a:hlink>
      <a:folHlink>
        <a:srgbClr val="00B0F0"/>
      </a:folHlink>
    </a:clrScheme>
    <a:fontScheme name="SSRS 2020">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4D2A0-54C9-4E2C-9EFB-A4EEC9487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11</Pages>
  <Words>2410</Words>
  <Characters>13737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Crozier</dc:creator>
  <cp:keywords/>
  <dc:description/>
  <cp:lastModifiedBy>Sam Gilden</cp:lastModifiedBy>
  <cp:revision>79</cp:revision>
  <dcterms:created xsi:type="dcterms:W3CDTF">2025-03-10T15:52:00Z</dcterms:created>
  <dcterms:modified xsi:type="dcterms:W3CDTF">2026-05-05T13:25:00Z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afd981-a41e-4f95-8090-227e8e1bed2c_Enabled">
    <vt:lpwstr>true</vt:lpwstr>
  </property>
  <property fmtid="{D5CDD505-2E9C-101B-9397-08002B2CF9AE}" pid="3" name="MSIP_Label_92afd981-a41e-4f95-8090-227e8e1bed2c_SetDate">
    <vt:lpwstr>2025-12-08T18:07:00Z</vt:lpwstr>
  </property>
  <property fmtid="{D5CDD505-2E9C-101B-9397-08002B2CF9AE}" pid="4" name="MSIP_Label_92afd981-a41e-4f95-8090-227e8e1bed2c_Method">
    <vt:lpwstr>Privileged</vt:lpwstr>
  </property>
  <property fmtid="{D5CDD505-2E9C-101B-9397-08002B2CF9AE}" pid="5" name="MSIP_Label_92afd981-a41e-4f95-8090-227e8e1bed2c_Name">
    <vt:lpwstr>Confidential</vt:lpwstr>
  </property>
  <property fmtid="{D5CDD505-2E9C-101B-9397-08002B2CF9AE}" pid="6" name="MSIP_Label_92afd981-a41e-4f95-8090-227e8e1bed2c_SiteId">
    <vt:lpwstr>832041c7-f05b-4141-b165-59a863b4aa3a</vt:lpwstr>
  </property>
  <property fmtid="{D5CDD505-2E9C-101B-9397-08002B2CF9AE}" pid="7" name="MSIP_Label_92afd981-a41e-4f95-8090-227e8e1bed2c_ActionId">
    <vt:lpwstr>1c1d6d15-c5fe-4acd-ba20-5587b75ad81b</vt:lpwstr>
  </property>
  <property fmtid="{D5CDD505-2E9C-101B-9397-08002B2CF9AE}" pid="8" name="MSIP_Label_92afd981-a41e-4f95-8090-227e8e1bed2c_ContentBits">
    <vt:lpwstr>0</vt:lpwstr>
  </property>
  <property fmtid="{D5CDD505-2E9C-101B-9397-08002B2CF9AE}" pid="9" name="MSIP_Label_92afd981-a41e-4f95-8090-227e8e1bed2c_Tag">
    <vt:lpwstr>10, 0, 1, 1</vt:lpwstr>
  </property>
</Properties>
</file>